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3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9"/>
        <w:gridCol w:w="1086"/>
        <w:gridCol w:w="787"/>
        <w:gridCol w:w="1045"/>
        <w:gridCol w:w="169"/>
        <w:gridCol w:w="938"/>
        <w:gridCol w:w="848"/>
        <w:gridCol w:w="202"/>
        <w:gridCol w:w="448"/>
        <w:gridCol w:w="323"/>
        <w:gridCol w:w="356"/>
        <w:gridCol w:w="480"/>
        <w:gridCol w:w="1974"/>
      </w:tblGrid>
      <w:tr w:rsidR="00773CF5">
        <w:trPr>
          <w:trHeight w:hRule="exact" w:val="1136"/>
          <w:jc w:val="center"/>
        </w:trPr>
        <w:tc>
          <w:tcPr>
            <w:tcW w:w="10203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3CF5" w:rsidRDefault="00773CF5">
            <w:pPr>
              <w:ind w:firstLineChars="0" w:firstLine="0"/>
              <w:jc w:val="left"/>
              <w:outlineLvl w:val="0"/>
              <w:rPr>
                <w:rFonts w:asciiTheme="minorEastAsia" w:eastAsiaTheme="minorEastAsia" w:hAnsiTheme="minorEastAsia" w:cstheme="minorEastAsia"/>
                <w:b/>
                <w:kern w:val="0"/>
                <w:sz w:val="32"/>
                <w:szCs w:val="32"/>
              </w:rPr>
            </w:pPr>
            <w:bookmarkStart w:id="0" w:name="_GoBack"/>
            <w:bookmarkEnd w:id="0"/>
          </w:p>
          <w:p w:rsidR="00773CF5" w:rsidRDefault="00FD250E">
            <w:pPr>
              <w:widowControl/>
              <w:spacing w:line="500" w:lineRule="exact"/>
              <w:ind w:firstLine="643"/>
              <w:jc w:val="center"/>
              <w:rPr>
                <w:rFonts w:asciiTheme="minorEastAsia" w:eastAsiaTheme="minorEastAsia" w:hAnsiTheme="minorEastAsia" w:cstheme="minorEastAsia"/>
                <w:b/>
                <w:bCs/>
                <w:kern w:val="0"/>
                <w:sz w:val="32"/>
                <w:szCs w:val="3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kern w:val="0"/>
                <w:sz w:val="32"/>
                <w:szCs w:val="32"/>
              </w:rPr>
              <w:t>项目支出绩效自评表</w:t>
            </w:r>
          </w:p>
        </w:tc>
      </w:tr>
      <w:tr w:rsidR="00773CF5">
        <w:trPr>
          <w:trHeight w:val="194"/>
          <w:jc w:val="center"/>
        </w:trPr>
        <w:tc>
          <w:tcPr>
            <w:tcW w:w="1020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73CF5" w:rsidRDefault="00FD250E">
            <w:pPr>
              <w:widowControl/>
              <w:ind w:firstLine="440"/>
              <w:jc w:val="center"/>
              <w:rPr>
                <w:rFonts w:asciiTheme="minorEastAsia" w:eastAsiaTheme="minorEastAsia" w:hAnsiTheme="minorEastAsia" w:cstheme="minorEastAsia"/>
                <w:kern w:val="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2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2"/>
              </w:rPr>
              <w:t>2023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2"/>
              </w:rPr>
              <w:t>年度）</w:t>
            </w:r>
          </w:p>
        </w:tc>
      </w:tr>
      <w:tr w:rsidR="00773CF5">
        <w:trPr>
          <w:trHeight w:hRule="exact" w:val="291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65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文化市场综合管理调研课题费</w:t>
            </w:r>
          </w:p>
          <w:p w:rsidR="00773CF5" w:rsidRDefault="00773CF5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773CF5">
        <w:trPr>
          <w:trHeight w:hRule="exact" w:val="672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北京市文化市场综合执法总队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5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北京市文化市场综合执法总队</w:t>
            </w:r>
          </w:p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法制监督处（研究室）</w:t>
            </w:r>
          </w:p>
        </w:tc>
      </w:tr>
      <w:tr w:rsidR="00773CF5">
        <w:trPr>
          <w:trHeight w:hRule="exact" w:val="291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崔超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5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18611016099</w:t>
            </w:r>
          </w:p>
        </w:tc>
      </w:tr>
      <w:tr w:rsidR="00773CF5">
        <w:trPr>
          <w:trHeight w:hRule="exact" w:val="559"/>
          <w:jc w:val="center"/>
        </w:trPr>
        <w:tc>
          <w:tcPr>
            <w:tcW w:w="15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560" w:lineRule="exact"/>
              <w:ind w:firstLineChars="0" w:firstLine="0"/>
              <w:jc w:val="left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773CF5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年初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 xml:space="preserve">    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全年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 xml:space="preserve">    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全年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 xml:space="preserve">    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得分</w:t>
            </w:r>
          </w:p>
        </w:tc>
      </w:tr>
      <w:tr w:rsidR="00773CF5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773CF5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10.000000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10.000000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10.000000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</w:tr>
      <w:tr w:rsidR="00773CF5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773CF5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10.000000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10.000000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10.000000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</w:tr>
      <w:tr w:rsidR="00773CF5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773CF5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773CF5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773CF5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773CF5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773CF5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</w:tr>
      <w:tr w:rsidR="00773CF5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773CF5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773CF5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773CF5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773CF5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773CF5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</w:tr>
      <w:tr w:rsidR="00773CF5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6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773CF5">
        <w:trPr>
          <w:trHeight w:hRule="exact" w:val="601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773CF5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left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按照上级部署，针对文化市场的新业态，对政策制定、行政执法进行调查研究，完成调研报告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篇。</w:t>
            </w:r>
          </w:p>
        </w:tc>
        <w:tc>
          <w:tcPr>
            <w:tcW w:w="46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left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按照上级部署，针对文化市场的新业态，对政策制定、行政执法进行调查研究，已完成调研报告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篇。</w:t>
            </w:r>
          </w:p>
        </w:tc>
      </w:tr>
      <w:tr w:rsidR="00773CF5">
        <w:trPr>
          <w:trHeight w:hRule="exact" w:val="502"/>
          <w:jc w:val="center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绩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效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年度</w:t>
            </w:r>
          </w:p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实际</w:t>
            </w:r>
          </w:p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773CF5">
        <w:trPr>
          <w:trHeight w:hRule="exact" w:val="1590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773CF5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：根据每年上级部署和单位自定的调研工作和课题，开展调研或委托有资质的第三方机构进行调研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,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完成调研报告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篇。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773CF5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773CF5">
        <w:trPr>
          <w:trHeight w:hRule="exact" w:val="510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773CF5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3CF5" w:rsidRDefault="00773CF5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：验收合格率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773CF5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773CF5">
        <w:trPr>
          <w:trHeight w:hRule="exact" w:val="3496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773CF5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3CF5" w:rsidRDefault="00773CF5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：确定调研课题后，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6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月支出总预算的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60%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，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月底前支出总预算的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40%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  <w:highlight w:val="yellow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偏差原因：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1-6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月，完成支出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0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元，实施进度低于预期进度；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7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月—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12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月，截至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2023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12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31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日，支出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万元，执行进度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，基本完成全年产出成本指标。主要影响因素为受机构改革影响，调研课题不断调整。</w:t>
            </w:r>
          </w:p>
          <w:p w:rsidR="00773CF5" w:rsidRDefault="00FD250E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改进措施：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2024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年，提前做好项目计划安排，严格按照项目计划执行，同时严格控制调研周期，确保项目能够按时完成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。</w:t>
            </w:r>
          </w:p>
        </w:tc>
      </w:tr>
      <w:tr w:rsidR="00773CF5">
        <w:trPr>
          <w:trHeight w:hRule="exact" w:val="435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773CF5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3CF5" w:rsidRDefault="00773CF5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773CF5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：按时结题率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773CF5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773CF5">
        <w:trPr>
          <w:trHeight w:hRule="exact" w:val="658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773CF5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773CF5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：总预算控制在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773CF5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773CF5">
        <w:trPr>
          <w:trHeight w:hRule="exact" w:val="2472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773CF5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社会效益</w:t>
            </w:r>
          </w:p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：按照上级部署，针对文化市场的新业态，对政策制定、行政执法进行调查研究，科学规范监管文化市场。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中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8.5</w:t>
            </w: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偏差原因：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调研成果对科学规范监管文化市场的作用效果呈现不清晰。</w:t>
            </w:r>
          </w:p>
          <w:p w:rsidR="00773CF5" w:rsidRDefault="00FD250E">
            <w:pPr>
              <w:spacing w:line="240" w:lineRule="exact"/>
              <w:ind w:firstLineChars="0" w:firstLine="0"/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改进措施：积极落实各项调研成果，整理并统计各项调研成果的落实状态，明确调研成果对科学规范监管文化市场的具体作用。</w:t>
            </w:r>
          </w:p>
        </w:tc>
      </w:tr>
      <w:tr w:rsidR="00773CF5">
        <w:trPr>
          <w:trHeight w:hRule="exact" w:val="892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773CF5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续上页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：调研报告或研究成果应用于执法工作。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优良中差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773CF5">
            <w:pPr>
              <w:spacing w:line="240" w:lineRule="exact"/>
              <w:ind w:firstLineChars="0" w:firstLine="0"/>
              <w:jc w:val="left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773CF5">
        <w:trPr>
          <w:trHeight w:hRule="exact" w:val="899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773CF5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满意度</w:t>
            </w:r>
          </w:p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：成果应用单位满意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773CF5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773CF5">
        <w:trPr>
          <w:trHeight w:hRule="exact" w:val="654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FD250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2.50</w:t>
            </w: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CF5" w:rsidRDefault="00773CF5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</w:tbl>
    <w:p w:rsidR="00773CF5" w:rsidRDefault="00773CF5">
      <w:pPr>
        <w:spacing w:line="560" w:lineRule="exact"/>
        <w:ind w:firstLine="640"/>
        <w:rPr>
          <w:rFonts w:ascii="仿宋" w:eastAsia="仿宋" w:hAnsi="仿宋" w:cs="仿宋"/>
          <w:sz w:val="32"/>
          <w:szCs w:val="32"/>
        </w:rPr>
      </w:pPr>
    </w:p>
    <w:sectPr w:rsidR="00773C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50E" w:rsidRDefault="00FD250E">
      <w:pPr>
        <w:ind w:firstLine="560"/>
      </w:pPr>
      <w:r>
        <w:separator/>
      </w:r>
    </w:p>
  </w:endnote>
  <w:endnote w:type="continuationSeparator" w:id="0">
    <w:p w:rsidR="00FD250E" w:rsidRDefault="00FD250E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D1A" w:rsidRDefault="00D34D1A" w:rsidP="00D34D1A">
    <w:pPr>
      <w:pStyle w:val="a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D1A" w:rsidRDefault="00D34D1A" w:rsidP="00D34D1A">
    <w:pPr>
      <w:pStyle w:val="a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D1A" w:rsidRDefault="00D34D1A" w:rsidP="00D34D1A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50E" w:rsidRDefault="00FD250E">
      <w:pPr>
        <w:ind w:firstLine="560"/>
      </w:pPr>
      <w:r>
        <w:separator/>
      </w:r>
    </w:p>
  </w:footnote>
  <w:footnote w:type="continuationSeparator" w:id="0">
    <w:p w:rsidR="00FD250E" w:rsidRDefault="00FD250E"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D1A" w:rsidRDefault="00D34D1A" w:rsidP="00D34D1A">
    <w:pPr>
      <w:pStyle w:val="a6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D1A" w:rsidRDefault="00D34D1A" w:rsidP="00D34D1A">
    <w:pPr>
      <w:ind w:firstLine="5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D1A" w:rsidRDefault="00D34D1A" w:rsidP="00D34D1A">
    <w:pPr>
      <w:pStyle w:val="a6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1MzAzMzFkODRlNjExYmNhN2IxYmE3MTY5NGZjZmEifQ=="/>
  </w:docVars>
  <w:rsids>
    <w:rsidRoot w:val="00B10357"/>
    <w:rsid w:val="E4C5602C"/>
    <w:rsid w:val="E6CD882B"/>
    <w:rsid w:val="EBFF2AC2"/>
    <w:rsid w:val="FAFFFCF0"/>
    <w:rsid w:val="00773CF5"/>
    <w:rsid w:val="00B10357"/>
    <w:rsid w:val="00D34D1A"/>
    <w:rsid w:val="00D47AF2"/>
    <w:rsid w:val="00E3398B"/>
    <w:rsid w:val="00FD250E"/>
    <w:rsid w:val="019F4405"/>
    <w:rsid w:val="05282D35"/>
    <w:rsid w:val="07D478A0"/>
    <w:rsid w:val="10523A58"/>
    <w:rsid w:val="105F38E8"/>
    <w:rsid w:val="16685D83"/>
    <w:rsid w:val="1D9476FF"/>
    <w:rsid w:val="23E74CEF"/>
    <w:rsid w:val="2A247DBB"/>
    <w:rsid w:val="327D4E31"/>
    <w:rsid w:val="34D25359"/>
    <w:rsid w:val="41AE6491"/>
    <w:rsid w:val="46FC7C9E"/>
    <w:rsid w:val="50465BC8"/>
    <w:rsid w:val="50765124"/>
    <w:rsid w:val="532F2148"/>
    <w:rsid w:val="5BD42B40"/>
    <w:rsid w:val="61055A67"/>
    <w:rsid w:val="67C95665"/>
    <w:rsid w:val="6ED92E20"/>
    <w:rsid w:val="6F3C3C50"/>
    <w:rsid w:val="73941ACB"/>
    <w:rsid w:val="74017DF2"/>
    <w:rsid w:val="77827D12"/>
    <w:rsid w:val="7AEC4338"/>
    <w:rsid w:val="7F1F84AE"/>
    <w:rsid w:val="7FF2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ind w:firstLineChars="200" w:firstLine="200"/>
      <w:jc w:val="both"/>
    </w:pPr>
    <w:rPr>
      <w:rFonts w:eastAsia="仿宋_GB2312"/>
      <w:kern w:val="2"/>
      <w:sz w:val="28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next w:val="a"/>
    <w:qFormat/>
    <w:pPr>
      <w:ind w:firstLine="420"/>
    </w:pPr>
  </w:style>
  <w:style w:type="paragraph" w:styleId="a4">
    <w:name w:val="annotation text"/>
    <w:basedOn w:val="a"/>
    <w:qFormat/>
    <w:pPr>
      <w:jc w:val="left"/>
    </w:p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ind w:firstLineChars="200" w:firstLine="200"/>
      <w:jc w:val="both"/>
    </w:pPr>
    <w:rPr>
      <w:rFonts w:eastAsia="仿宋_GB2312"/>
      <w:kern w:val="2"/>
      <w:sz w:val="28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next w:val="a"/>
    <w:qFormat/>
    <w:pPr>
      <w:ind w:firstLine="420"/>
    </w:pPr>
  </w:style>
  <w:style w:type="paragraph" w:styleId="a4">
    <w:name w:val="annotation text"/>
    <w:basedOn w:val="a"/>
    <w:qFormat/>
    <w:pPr>
      <w:jc w:val="left"/>
    </w:p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174</Words>
  <Characters>993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wyj45</dc:creator>
  <cp:lastModifiedBy>杨婷姣</cp:lastModifiedBy>
  <cp:revision>3</cp:revision>
  <cp:lastPrinted>2024-03-22T10:13:00Z</cp:lastPrinted>
  <dcterms:created xsi:type="dcterms:W3CDTF">2024-03-22T07:24:00Z</dcterms:created>
  <dcterms:modified xsi:type="dcterms:W3CDTF">2024-05-16T09:55:00Z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8B08BA25A30F4DEF925838EB89012E85_12</vt:lpwstr>
  </property>
</Properties>
</file>