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01" w:type="dxa"/>
        <w:jc w:val="center"/>
        <w:tblLayout w:type="fixed"/>
        <w:tblLook w:val="04A0" w:firstRow="1" w:lastRow="0" w:firstColumn="1" w:lastColumn="0" w:noHBand="0" w:noVBand="1"/>
      </w:tblPr>
      <w:tblGrid>
        <w:gridCol w:w="578"/>
        <w:gridCol w:w="969"/>
        <w:gridCol w:w="1086"/>
        <w:gridCol w:w="808"/>
        <w:gridCol w:w="1193"/>
        <w:gridCol w:w="1028"/>
        <w:gridCol w:w="758"/>
        <w:gridCol w:w="371"/>
        <w:gridCol w:w="310"/>
        <w:gridCol w:w="292"/>
        <w:gridCol w:w="430"/>
        <w:gridCol w:w="406"/>
        <w:gridCol w:w="2072"/>
      </w:tblGrid>
      <w:tr w:rsidR="007E4B33">
        <w:trPr>
          <w:trHeight w:hRule="exact" w:val="848"/>
          <w:jc w:val="center"/>
        </w:trPr>
        <w:tc>
          <w:tcPr>
            <w:tcW w:w="10301" w:type="dxa"/>
            <w:gridSpan w:val="13"/>
            <w:tcBorders>
              <w:top w:val="nil"/>
              <w:left w:val="nil"/>
              <w:bottom w:val="nil"/>
              <w:right w:val="nil"/>
            </w:tcBorders>
            <w:vAlign w:val="center"/>
          </w:tcPr>
          <w:p w:rsidR="007E4B33" w:rsidRDefault="00704A3C" w:rsidP="00490A10">
            <w:pPr>
              <w:widowControl/>
              <w:spacing w:line="500" w:lineRule="exact"/>
              <w:ind w:firstLine="643"/>
              <w:jc w:val="center"/>
              <w:rPr>
                <w:rFonts w:asciiTheme="minorEastAsia" w:eastAsiaTheme="minorEastAsia" w:hAnsiTheme="minorEastAsia" w:cstheme="minorEastAsia"/>
                <w:b/>
                <w:bCs/>
                <w:kern w:val="0"/>
                <w:sz w:val="32"/>
                <w:szCs w:val="32"/>
              </w:rPr>
            </w:pPr>
            <w:r>
              <w:rPr>
                <w:rFonts w:asciiTheme="minorEastAsia" w:eastAsiaTheme="minorEastAsia" w:hAnsiTheme="minorEastAsia" w:cstheme="minorEastAsia" w:hint="eastAsia"/>
                <w:b/>
                <w:kern w:val="0"/>
                <w:sz w:val="32"/>
                <w:szCs w:val="32"/>
              </w:rPr>
              <w:t>项目支出绩效自评表</w:t>
            </w:r>
          </w:p>
        </w:tc>
      </w:tr>
      <w:tr w:rsidR="007E4B33">
        <w:trPr>
          <w:trHeight w:val="194"/>
          <w:jc w:val="center"/>
        </w:trPr>
        <w:tc>
          <w:tcPr>
            <w:tcW w:w="10301" w:type="dxa"/>
            <w:gridSpan w:val="13"/>
            <w:tcBorders>
              <w:top w:val="nil"/>
              <w:left w:val="nil"/>
              <w:bottom w:val="nil"/>
              <w:right w:val="nil"/>
            </w:tcBorders>
          </w:tcPr>
          <w:p w:rsidR="007E4B33" w:rsidRDefault="00704A3C">
            <w:pPr>
              <w:widowControl/>
              <w:ind w:firstLine="440"/>
              <w:jc w:val="center"/>
              <w:rPr>
                <w:rFonts w:asciiTheme="minorEastAsia" w:eastAsiaTheme="minorEastAsia" w:hAnsiTheme="minorEastAsia" w:cstheme="minorEastAsia"/>
                <w:kern w:val="0"/>
                <w:sz w:val="22"/>
              </w:rPr>
            </w:pPr>
            <w:r>
              <w:rPr>
                <w:rFonts w:asciiTheme="minorEastAsia" w:eastAsiaTheme="minorEastAsia" w:hAnsiTheme="minorEastAsia" w:cstheme="minorEastAsia" w:hint="eastAsia"/>
                <w:kern w:val="0"/>
                <w:sz w:val="22"/>
              </w:rPr>
              <w:t>（</w:t>
            </w:r>
            <w:r>
              <w:rPr>
                <w:rFonts w:asciiTheme="minorEastAsia" w:eastAsiaTheme="minorEastAsia" w:hAnsiTheme="minorEastAsia" w:cstheme="minorEastAsia" w:hint="eastAsia"/>
                <w:kern w:val="0"/>
                <w:sz w:val="22"/>
              </w:rPr>
              <w:t xml:space="preserve"> </w:t>
            </w:r>
            <w:r>
              <w:rPr>
                <w:rFonts w:asciiTheme="minorEastAsia" w:eastAsiaTheme="minorEastAsia" w:hAnsiTheme="minorEastAsia" w:cstheme="minorEastAsia" w:hint="eastAsia"/>
                <w:kern w:val="0"/>
                <w:sz w:val="22"/>
              </w:rPr>
              <w:t>2023</w:t>
            </w:r>
            <w:r>
              <w:rPr>
                <w:rFonts w:asciiTheme="minorEastAsia" w:eastAsiaTheme="minorEastAsia" w:hAnsiTheme="minorEastAsia" w:cstheme="minorEastAsia" w:hint="eastAsia"/>
                <w:kern w:val="0"/>
                <w:sz w:val="22"/>
              </w:rPr>
              <w:t xml:space="preserve"> </w:t>
            </w:r>
            <w:r>
              <w:rPr>
                <w:rFonts w:asciiTheme="minorEastAsia" w:eastAsiaTheme="minorEastAsia" w:hAnsiTheme="minorEastAsia" w:cstheme="minorEastAsia" w:hint="eastAsia"/>
                <w:kern w:val="0"/>
                <w:sz w:val="22"/>
              </w:rPr>
              <w:t>年度）</w:t>
            </w:r>
          </w:p>
        </w:tc>
      </w:tr>
      <w:tr w:rsidR="007E4B33">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项目名称</w:t>
            </w:r>
          </w:p>
        </w:tc>
        <w:tc>
          <w:tcPr>
            <w:tcW w:w="8754" w:type="dxa"/>
            <w:gridSpan w:val="11"/>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总队信息系统政务</w:t>
            </w:r>
            <w:proofErr w:type="gramStart"/>
            <w:r>
              <w:rPr>
                <w:rFonts w:asciiTheme="minorEastAsia" w:eastAsiaTheme="minorEastAsia" w:hAnsiTheme="minorEastAsia" w:cstheme="minorEastAsia" w:hint="eastAsia"/>
                <w:kern w:val="0"/>
                <w:sz w:val="18"/>
                <w:szCs w:val="18"/>
              </w:rPr>
              <w:t>云基础</w:t>
            </w:r>
            <w:proofErr w:type="gramEnd"/>
            <w:r>
              <w:rPr>
                <w:rFonts w:asciiTheme="minorEastAsia" w:eastAsiaTheme="minorEastAsia" w:hAnsiTheme="minorEastAsia" w:cstheme="minorEastAsia" w:hint="eastAsia"/>
                <w:kern w:val="0"/>
                <w:sz w:val="18"/>
                <w:szCs w:val="18"/>
              </w:rPr>
              <w:t>资源租用服务费</w:t>
            </w:r>
          </w:p>
        </w:tc>
      </w:tr>
      <w:tr w:rsidR="007E4B33">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主管部门</w:t>
            </w:r>
          </w:p>
        </w:tc>
        <w:tc>
          <w:tcPr>
            <w:tcW w:w="4115" w:type="dxa"/>
            <w:gridSpan w:val="4"/>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北京市文化市场综合执法总队</w:t>
            </w:r>
          </w:p>
        </w:tc>
        <w:tc>
          <w:tcPr>
            <w:tcW w:w="1129" w:type="dxa"/>
            <w:gridSpan w:val="2"/>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实施单位</w:t>
            </w:r>
          </w:p>
        </w:tc>
        <w:tc>
          <w:tcPr>
            <w:tcW w:w="3510" w:type="dxa"/>
            <w:gridSpan w:val="5"/>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宣传和执法保障中心</w:t>
            </w:r>
          </w:p>
        </w:tc>
      </w:tr>
      <w:tr w:rsidR="007E4B33">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项目负责人</w:t>
            </w:r>
          </w:p>
        </w:tc>
        <w:tc>
          <w:tcPr>
            <w:tcW w:w="4115" w:type="dxa"/>
            <w:gridSpan w:val="4"/>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proofErr w:type="gramStart"/>
            <w:r>
              <w:rPr>
                <w:rFonts w:asciiTheme="minorEastAsia" w:eastAsiaTheme="minorEastAsia" w:hAnsiTheme="minorEastAsia" w:cstheme="minorEastAsia" w:hint="eastAsia"/>
                <w:kern w:val="0"/>
                <w:sz w:val="18"/>
                <w:szCs w:val="18"/>
              </w:rPr>
              <w:t>汪雪风</w:t>
            </w:r>
            <w:proofErr w:type="gramEnd"/>
          </w:p>
        </w:tc>
        <w:tc>
          <w:tcPr>
            <w:tcW w:w="1129" w:type="dxa"/>
            <w:gridSpan w:val="2"/>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联系电话</w:t>
            </w:r>
          </w:p>
        </w:tc>
        <w:tc>
          <w:tcPr>
            <w:tcW w:w="3510" w:type="dxa"/>
            <w:gridSpan w:val="5"/>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89156360</w:t>
            </w:r>
          </w:p>
        </w:tc>
      </w:tr>
      <w:tr w:rsidR="007E4B33">
        <w:trPr>
          <w:trHeight w:hRule="exact" w:val="559"/>
          <w:jc w:val="center"/>
        </w:trPr>
        <w:tc>
          <w:tcPr>
            <w:tcW w:w="1547" w:type="dxa"/>
            <w:gridSpan w:val="2"/>
            <w:vMerge w:val="restart"/>
            <w:tcBorders>
              <w:top w:val="single" w:sz="4" w:space="0" w:color="auto"/>
              <w:left w:val="single" w:sz="4" w:space="0" w:color="auto"/>
              <w:bottom w:val="single" w:sz="4" w:space="0" w:color="auto"/>
              <w:right w:val="single" w:sz="4" w:space="0" w:color="auto"/>
            </w:tcBorders>
            <w:vAlign w:val="center"/>
          </w:tcPr>
          <w:p w:rsidR="007E4B33" w:rsidRDefault="00704A3C">
            <w:pPr>
              <w:spacing w:line="560" w:lineRule="exact"/>
              <w:ind w:firstLineChars="0" w:firstLine="0"/>
              <w:jc w:val="left"/>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项目资金（万元）</w:t>
            </w:r>
          </w:p>
        </w:tc>
        <w:tc>
          <w:tcPr>
            <w:tcW w:w="1894" w:type="dxa"/>
            <w:gridSpan w:val="2"/>
            <w:tcBorders>
              <w:top w:val="single" w:sz="4" w:space="0" w:color="auto"/>
              <w:left w:val="nil"/>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1193" w:type="dxa"/>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年初</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预算数</w:t>
            </w:r>
          </w:p>
        </w:tc>
        <w:tc>
          <w:tcPr>
            <w:tcW w:w="1028" w:type="dxa"/>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w:t>
            </w:r>
            <w:bookmarkStart w:id="0" w:name="_GoBack"/>
            <w:bookmarkEnd w:id="0"/>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预算数</w:t>
            </w:r>
          </w:p>
        </w:tc>
        <w:tc>
          <w:tcPr>
            <w:tcW w:w="1129" w:type="dxa"/>
            <w:gridSpan w:val="2"/>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执行数</w:t>
            </w:r>
          </w:p>
        </w:tc>
        <w:tc>
          <w:tcPr>
            <w:tcW w:w="602" w:type="dxa"/>
            <w:gridSpan w:val="2"/>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执行率</w:t>
            </w:r>
          </w:p>
        </w:tc>
        <w:tc>
          <w:tcPr>
            <w:tcW w:w="2072" w:type="dxa"/>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r>
      <w:tr w:rsidR="007E4B33">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1894" w:type="dxa"/>
            <w:gridSpan w:val="2"/>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年度资金总额</w:t>
            </w:r>
          </w:p>
        </w:tc>
        <w:tc>
          <w:tcPr>
            <w:tcW w:w="1193" w:type="dxa"/>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104.643880</w:t>
            </w:r>
          </w:p>
        </w:tc>
        <w:tc>
          <w:tcPr>
            <w:tcW w:w="1028" w:type="dxa"/>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98.943880</w:t>
            </w:r>
          </w:p>
        </w:tc>
        <w:tc>
          <w:tcPr>
            <w:tcW w:w="1129" w:type="dxa"/>
            <w:gridSpan w:val="2"/>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98.921556</w:t>
            </w:r>
          </w:p>
        </w:tc>
        <w:tc>
          <w:tcPr>
            <w:tcW w:w="602" w:type="dxa"/>
            <w:gridSpan w:val="2"/>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99.98%</w:t>
            </w:r>
          </w:p>
        </w:tc>
        <w:tc>
          <w:tcPr>
            <w:tcW w:w="2072" w:type="dxa"/>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10.00 </w:t>
            </w:r>
          </w:p>
        </w:tc>
      </w:tr>
      <w:tr w:rsidR="007E4B33">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1894" w:type="dxa"/>
            <w:gridSpan w:val="2"/>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其中：当年财政拨款</w:t>
            </w:r>
          </w:p>
        </w:tc>
        <w:tc>
          <w:tcPr>
            <w:tcW w:w="1193" w:type="dxa"/>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104.643880</w:t>
            </w:r>
          </w:p>
        </w:tc>
        <w:tc>
          <w:tcPr>
            <w:tcW w:w="1028" w:type="dxa"/>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98.943880</w:t>
            </w:r>
          </w:p>
        </w:tc>
        <w:tc>
          <w:tcPr>
            <w:tcW w:w="1129" w:type="dxa"/>
            <w:gridSpan w:val="2"/>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98.921556</w:t>
            </w:r>
          </w:p>
        </w:tc>
        <w:tc>
          <w:tcPr>
            <w:tcW w:w="602" w:type="dxa"/>
            <w:gridSpan w:val="2"/>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99.98%</w:t>
            </w:r>
          </w:p>
        </w:tc>
        <w:tc>
          <w:tcPr>
            <w:tcW w:w="2072" w:type="dxa"/>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10.00 </w:t>
            </w:r>
          </w:p>
        </w:tc>
      </w:tr>
      <w:tr w:rsidR="007E4B33">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1894" w:type="dxa"/>
            <w:gridSpan w:val="2"/>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上年结转资金</w:t>
            </w:r>
          </w:p>
        </w:tc>
        <w:tc>
          <w:tcPr>
            <w:tcW w:w="1193" w:type="dxa"/>
            <w:tcBorders>
              <w:top w:val="nil"/>
              <w:left w:val="nil"/>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1028" w:type="dxa"/>
            <w:tcBorders>
              <w:top w:val="nil"/>
              <w:left w:val="nil"/>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1129" w:type="dxa"/>
            <w:gridSpan w:val="2"/>
            <w:tcBorders>
              <w:top w:val="nil"/>
              <w:left w:val="nil"/>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602" w:type="dxa"/>
            <w:gridSpan w:val="2"/>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2072" w:type="dxa"/>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7E4B33">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1894" w:type="dxa"/>
            <w:gridSpan w:val="2"/>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其他资金</w:t>
            </w:r>
          </w:p>
        </w:tc>
        <w:tc>
          <w:tcPr>
            <w:tcW w:w="1193" w:type="dxa"/>
            <w:tcBorders>
              <w:top w:val="nil"/>
              <w:left w:val="nil"/>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1028" w:type="dxa"/>
            <w:tcBorders>
              <w:top w:val="nil"/>
              <w:left w:val="nil"/>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1129" w:type="dxa"/>
            <w:gridSpan w:val="2"/>
            <w:tcBorders>
              <w:top w:val="nil"/>
              <w:left w:val="nil"/>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602" w:type="dxa"/>
            <w:gridSpan w:val="2"/>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2072" w:type="dxa"/>
            <w:tcBorders>
              <w:top w:val="nil"/>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7E4B33">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年度总体目标</w:t>
            </w:r>
          </w:p>
        </w:tc>
        <w:tc>
          <w:tcPr>
            <w:tcW w:w="5084" w:type="dxa"/>
            <w:gridSpan w:val="5"/>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预期目标</w:t>
            </w:r>
          </w:p>
        </w:tc>
        <w:tc>
          <w:tcPr>
            <w:tcW w:w="4639" w:type="dxa"/>
            <w:gridSpan w:val="7"/>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实际完成情况</w:t>
            </w:r>
          </w:p>
        </w:tc>
      </w:tr>
      <w:tr w:rsidR="007E4B33">
        <w:trPr>
          <w:trHeight w:hRule="exact" w:val="1171"/>
          <w:jc w:val="center"/>
        </w:trPr>
        <w:tc>
          <w:tcPr>
            <w:tcW w:w="578" w:type="dxa"/>
            <w:vMerge/>
            <w:tcBorders>
              <w:top w:val="nil"/>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5084" w:type="dxa"/>
            <w:gridSpan w:val="5"/>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为总队网吧经营管理系统、文化市场网格化监管系统、网络文化市场监控系统、文化执法信息化工作平台、数据资源治理以及数据分级分类系统提供基础资源租用服务。</w:t>
            </w:r>
          </w:p>
        </w:tc>
        <w:tc>
          <w:tcPr>
            <w:tcW w:w="4639" w:type="dxa"/>
            <w:gridSpan w:val="7"/>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为总队网吧经营管理系统、文化市场网格化监管系统、网络文化市场监控系统、文化执法信息化工作平台、数据资源治理以及数据分级分类系统提供基础资源租用服务，</w:t>
            </w:r>
            <w:proofErr w:type="gramStart"/>
            <w:r>
              <w:rPr>
                <w:rFonts w:asciiTheme="minorEastAsia" w:eastAsiaTheme="minorEastAsia" w:hAnsiTheme="minorEastAsia" w:cstheme="minorEastAsia" w:hint="eastAsia"/>
                <w:kern w:val="0"/>
                <w:sz w:val="18"/>
                <w:szCs w:val="18"/>
              </w:rPr>
              <w:t>云基础</w:t>
            </w:r>
            <w:proofErr w:type="gramEnd"/>
            <w:r>
              <w:rPr>
                <w:rFonts w:asciiTheme="minorEastAsia" w:eastAsiaTheme="minorEastAsia" w:hAnsiTheme="minorEastAsia" w:cstheme="minorEastAsia" w:hint="eastAsia"/>
                <w:kern w:val="0"/>
                <w:sz w:val="18"/>
                <w:szCs w:val="18"/>
              </w:rPr>
              <w:t>资源租用使用率全市排名前列。</w:t>
            </w:r>
          </w:p>
        </w:tc>
      </w:tr>
      <w:tr w:rsidR="007E4B33">
        <w:trPr>
          <w:trHeight w:hRule="exact" w:val="502"/>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proofErr w:type="gramStart"/>
            <w:r>
              <w:rPr>
                <w:rFonts w:asciiTheme="minorEastAsia" w:eastAsiaTheme="minorEastAsia" w:hAnsiTheme="minorEastAsia" w:cstheme="minorEastAsia" w:hint="eastAsia"/>
                <w:kern w:val="0"/>
                <w:sz w:val="18"/>
                <w:szCs w:val="18"/>
              </w:rPr>
              <w:t>绩</w:t>
            </w:r>
            <w:proofErr w:type="gramEnd"/>
          </w:p>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proofErr w:type="gramStart"/>
            <w:r>
              <w:rPr>
                <w:rFonts w:asciiTheme="minorEastAsia" w:eastAsiaTheme="minorEastAsia" w:hAnsiTheme="minorEastAsia" w:cstheme="minorEastAsia" w:hint="eastAsia"/>
                <w:kern w:val="0"/>
                <w:sz w:val="18"/>
                <w:szCs w:val="18"/>
              </w:rPr>
              <w:t>效</w:t>
            </w:r>
            <w:proofErr w:type="gramEnd"/>
          </w:p>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w:t>
            </w:r>
          </w:p>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标</w:t>
            </w:r>
          </w:p>
        </w:tc>
        <w:tc>
          <w:tcPr>
            <w:tcW w:w="969"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一级指标</w:t>
            </w:r>
          </w:p>
        </w:tc>
        <w:tc>
          <w:tcPr>
            <w:tcW w:w="1086"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二级指标</w:t>
            </w:r>
          </w:p>
        </w:tc>
        <w:tc>
          <w:tcPr>
            <w:tcW w:w="200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三级指标</w:t>
            </w:r>
          </w:p>
        </w:tc>
        <w:tc>
          <w:tcPr>
            <w:tcW w:w="102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w:t>
            </w:r>
          </w:p>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指标值</w:t>
            </w:r>
          </w:p>
        </w:tc>
        <w:tc>
          <w:tcPr>
            <w:tcW w:w="75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w:t>
            </w:r>
          </w:p>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完成值</w:t>
            </w:r>
          </w:p>
        </w:tc>
        <w:tc>
          <w:tcPr>
            <w:tcW w:w="68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c>
          <w:tcPr>
            <w:tcW w:w="2478"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偏差原因分析及改进措施</w:t>
            </w:r>
          </w:p>
        </w:tc>
      </w:tr>
      <w:tr w:rsidR="007E4B33">
        <w:trPr>
          <w:trHeight w:hRule="exact" w:val="3524"/>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val="restart"/>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产出指标</w:t>
            </w:r>
          </w:p>
        </w:tc>
        <w:tc>
          <w:tcPr>
            <w:tcW w:w="1086"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数量指标</w:t>
            </w:r>
          </w:p>
        </w:tc>
        <w:tc>
          <w:tcPr>
            <w:tcW w:w="200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总队信息系统包括网吧经营管理系统、文化市场网格化监管系统、网络文化市场监控系统、文化执法信息化工作平台、数据资源治理以及数据分级分类系统的政务云租用云主机预计</w:t>
            </w:r>
            <w:r>
              <w:rPr>
                <w:rFonts w:asciiTheme="minorEastAsia" w:eastAsiaTheme="minorEastAsia" w:hAnsiTheme="minorEastAsia" w:cstheme="minorEastAsia" w:hint="eastAsia"/>
                <w:kern w:val="0"/>
                <w:sz w:val="18"/>
                <w:szCs w:val="18"/>
              </w:rPr>
              <w:t>81</w:t>
            </w:r>
            <w:r>
              <w:rPr>
                <w:rFonts w:asciiTheme="minorEastAsia" w:eastAsiaTheme="minorEastAsia" w:hAnsiTheme="minorEastAsia" w:cstheme="minorEastAsia" w:hint="eastAsia"/>
                <w:kern w:val="0"/>
                <w:sz w:val="18"/>
                <w:szCs w:val="18"/>
              </w:rPr>
              <w:t>台，以及各个信息系统所需的互联网链路服务、远程接入服务、主机负载均衡服务、</w:t>
            </w:r>
            <w:r>
              <w:rPr>
                <w:rFonts w:asciiTheme="minorEastAsia" w:eastAsiaTheme="minorEastAsia" w:hAnsiTheme="minorEastAsia" w:cstheme="minorEastAsia" w:hint="eastAsia"/>
                <w:kern w:val="0"/>
                <w:sz w:val="18"/>
                <w:szCs w:val="18"/>
              </w:rPr>
              <w:t>WAF</w:t>
            </w:r>
            <w:r>
              <w:rPr>
                <w:rFonts w:asciiTheme="minorEastAsia" w:eastAsiaTheme="minorEastAsia" w:hAnsiTheme="minorEastAsia" w:cstheme="minorEastAsia" w:hint="eastAsia"/>
                <w:kern w:val="0"/>
                <w:sz w:val="18"/>
                <w:szCs w:val="18"/>
              </w:rPr>
              <w:t>防护服务等基础服务。</w:t>
            </w:r>
          </w:p>
        </w:tc>
        <w:tc>
          <w:tcPr>
            <w:tcW w:w="102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=81</w:t>
            </w:r>
          </w:p>
        </w:tc>
        <w:tc>
          <w:tcPr>
            <w:tcW w:w="75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82</w:t>
            </w:r>
          </w:p>
        </w:tc>
        <w:tc>
          <w:tcPr>
            <w:tcW w:w="68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2478" w:type="dxa"/>
            <w:gridSpan w:val="2"/>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left"/>
              <w:rPr>
                <w:rFonts w:asciiTheme="minorEastAsia" w:eastAsiaTheme="minorEastAsia" w:hAnsiTheme="minorEastAsia" w:cstheme="minorEastAsia"/>
                <w:kern w:val="0"/>
                <w:sz w:val="18"/>
                <w:szCs w:val="18"/>
              </w:rPr>
            </w:pPr>
          </w:p>
        </w:tc>
      </w:tr>
      <w:tr w:rsidR="007E4B33">
        <w:trPr>
          <w:trHeight w:hRule="exact" w:val="513"/>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质量指标</w:t>
            </w:r>
          </w:p>
        </w:tc>
        <w:tc>
          <w:tcPr>
            <w:tcW w:w="200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云平台可用性</w:t>
            </w:r>
          </w:p>
        </w:tc>
        <w:tc>
          <w:tcPr>
            <w:tcW w:w="102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75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68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w:t>
            </w:r>
          </w:p>
        </w:tc>
        <w:tc>
          <w:tcPr>
            <w:tcW w:w="2478" w:type="dxa"/>
            <w:gridSpan w:val="2"/>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left"/>
              <w:rPr>
                <w:rFonts w:asciiTheme="minorEastAsia" w:eastAsiaTheme="minorEastAsia" w:hAnsiTheme="minorEastAsia" w:cstheme="minorEastAsia"/>
                <w:kern w:val="0"/>
                <w:sz w:val="18"/>
                <w:szCs w:val="18"/>
              </w:rPr>
            </w:pPr>
          </w:p>
        </w:tc>
      </w:tr>
      <w:tr w:rsidR="007E4B33">
        <w:trPr>
          <w:trHeight w:hRule="exact" w:val="3756"/>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时效指标</w:t>
            </w:r>
          </w:p>
        </w:tc>
        <w:tc>
          <w:tcPr>
            <w:tcW w:w="200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工作进度：</w:t>
            </w:r>
            <w:proofErr w:type="gramStart"/>
            <w:r>
              <w:rPr>
                <w:rFonts w:asciiTheme="minorEastAsia" w:eastAsiaTheme="minorEastAsia" w:hAnsiTheme="minorEastAsia" w:cstheme="minorEastAsia" w:hint="eastAsia"/>
                <w:kern w:val="0"/>
                <w:sz w:val="18"/>
                <w:szCs w:val="18"/>
              </w:rPr>
              <w:t>云基础</w:t>
            </w:r>
            <w:proofErr w:type="gramEnd"/>
            <w:r>
              <w:rPr>
                <w:rFonts w:asciiTheme="minorEastAsia" w:eastAsiaTheme="minorEastAsia" w:hAnsiTheme="minorEastAsia" w:cstheme="minorEastAsia" w:hint="eastAsia"/>
                <w:kern w:val="0"/>
                <w:sz w:val="18"/>
                <w:szCs w:val="18"/>
              </w:rPr>
              <w:t>资源租用。将自</w:t>
            </w:r>
            <w:r>
              <w:rPr>
                <w:rFonts w:asciiTheme="minorEastAsia" w:eastAsiaTheme="minorEastAsia" w:hAnsiTheme="minorEastAsia" w:cstheme="minorEastAsia" w:hint="eastAsia"/>
                <w:kern w:val="0"/>
                <w:sz w:val="18"/>
                <w:szCs w:val="18"/>
              </w:rPr>
              <w:t>2022</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11</w:t>
            </w:r>
            <w:r>
              <w:rPr>
                <w:rFonts w:asciiTheme="minorEastAsia" w:eastAsiaTheme="minorEastAsia" w:hAnsiTheme="minorEastAsia" w:cstheme="minorEastAsia" w:hint="eastAsia"/>
                <w:kern w:val="0"/>
                <w:sz w:val="18"/>
                <w:szCs w:val="18"/>
              </w:rPr>
              <w:t>月开始推进</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年度</w:t>
            </w:r>
            <w:proofErr w:type="gramStart"/>
            <w:r>
              <w:rPr>
                <w:rFonts w:asciiTheme="minorEastAsia" w:eastAsiaTheme="minorEastAsia" w:hAnsiTheme="minorEastAsia" w:cstheme="minorEastAsia" w:hint="eastAsia"/>
                <w:kern w:val="0"/>
                <w:sz w:val="18"/>
                <w:szCs w:val="18"/>
              </w:rPr>
              <w:t>的政采工作</w:t>
            </w:r>
            <w:proofErr w:type="gramEnd"/>
            <w:r>
              <w:rPr>
                <w:rFonts w:asciiTheme="minorEastAsia" w:eastAsiaTheme="minorEastAsia" w:hAnsiTheme="minorEastAsia" w:cstheme="minorEastAsia" w:hint="eastAsia"/>
                <w:kern w:val="0"/>
                <w:sz w:val="18"/>
                <w:szCs w:val="18"/>
              </w:rPr>
              <w:t>，计划于</w:t>
            </w:r>
            <w:r>
              <w:rPr>
                <w:rFonts w:asciiTheme="minorEastAsia" w:eastAsiaTheme="minorEastAsia" w:hAnsiTheme="minorEastAsia" w:cstheme="minorEastAsia" w:hint="eastAsia"/>
                <w:kern w:val="0"/>
                <w:sz w:val="18"/>
                <w:szCs w:val="18"/>
              </w:rPr>
              <w:t>2022</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12</w:t>
            </w:r>
            <w:r>
              <w:rPr>
                <w:rFonts w:asciiTheme="minorEastAsia" w:eastAsiaTheme="minorEastAsia" w:hAnsiTheme="minorEastAsia" w:cstheme="minorEastAsia" w:hint="eastAsia"/>
                <w:kern w:val="0"/>
                <w:sz w:val="18"/>
                <w:szCs w:val="18"/>
              </w:rPr>
              <w:t>月至</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月期间完成相关租用合同签署工作，租约期为一年（即</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月</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日至</w:t>
            </w:r>
            <w:r>
              <w:rPr>
                <w:rFonts w:asciiTheme="minorEastAsia" w:eastAsiaTheme="minorEastAsia" w:hAnsiTheme="minorEastAsia" w:cstheme="minorEastAsia" w:hint="eastAsia"/>
                <w:kern w:val="0"/>
                <w:sz w:val="18"/>
                <w:szCs w:val="18"/>
              </w:rPr>
              <w:t>12</w:t>
            </w:r>
            <w:r>
              <w:rPr>
                <w:rFonts w:asciiTheme="minorEastAsia" w:eastAsiaTheme="minorEastAsia" w:hAnsiTheme="minorEastAsia" w:cstheme="minorEastAsia" w:hint="eastAsia"/>
                <w:kern w:val="0"/>
                <w:sz w:val="18"/>
                <w:szCs w:val="18"/>
              </w:rPr>
              <w:t>月</w:t>
            </w:r>
            <w:r>
              <w:rPr>
                <w:rFonts w:asciiTheme="minorEastAsia" w:eastAsiaTheme="minorEastAsia" w:hAnsiTheme="minorEastAsia" w:cstheme="minorEastAsia" w:hint="eastAsia"/>
                <w:kern w:val="0"/>
                <w:sz w:val="18"/>
                <w:szCs w:val="18"/>
              </w:rPr>
              <w:t>31</w:t>
            </w:r>
            <w:r>
              <w:rPr>
                <w:rFonts w:asciiTheme="minorEastAsia" w:eastAsiaTheme="minorEastAsia" w:hAnsiTheme="minorEastAsia" w:cstheme="minorEastAsia" w:hint="eastAsia"/>
                <w:kern w:val="0"/>
                <w:sz w:val="18"/>
                <w:szCs w:val="18"/>
              </w:rPr>
              <w:t>日），其验收工作将于租约期到期前</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个月开始实施，计划于</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12</w:t>
            </w:r>
            <w:r>
              <w:rPr>
                <w:rFonts w:asciiTheme="minorEastAsia" w:eastAsiaTheme="minorEastAsia" w:hAnsiTheme="minorEastAsia" w:cstheme="minorEastAsia" w:hint="eastAsia"/>
                <w:kern w:val="0"/>
                <w:sz w:val="18"/>
                <w:szCs w:val="18"/>
              </w:rPr>
              <w:t>月完成验收工作，合同签署后，按照合同要求</w:t>
            </w:r>
          </w:p>
        </w:tc>
        <w:tc>
          <w:tcPr>
            <w:tcW w:w="102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12</w:t>
            </w:r>
            <w:r>
              <w:rPr>
                <w:rFonts w:asciiTheme="minorEastAsia" w:eastAsiaTheme="minorEastAsia" w:hAnsiTheme="minorEastAsia" w:cstheme="minorEastAsia" w:hint="eastAsia"/>
                <w:kern w:val="0"/>
                <w:sz w:val="18"/>
                <w:szCs w:val="18"/>
              </w:rPr>
              <w:t>月前</w:t>
            </w:r>
          </w:p>
        </w:tc>
        <w:tc>
          <w:tcPr>
            <w:tcW w:w="75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2024</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3</w:t>
            </w:r>
            <w:r>
              <w:rPr>
                <w:rFonts w:asciiTheme="minorEastAsia" w:eastAsiaTheme="minorEastAsia" w:hAnsiTheme="minorEastAsia" w:cstheme="minorEastAsia" w:hint="eastAsia"/>
                <w:kern w:val="0"/>
                <w:sz w:val="18"/>
                <w:szCs w:val="18"/>
              </w:rPr>
              <w:t>月</w:t>
            </w:r>
            <w:r>
              <w:rPr>
                <w:rFonts w:asciiTheme="minorEastAsia" w:eastAsiaTheme="minorEastAsia" w:hAnsiTheme="minorEastAsia" w:cstheme="minorEastAsia" w:hint="eastAsia"/>
                <w:kern w:val="0"/>
                <w:sz w:val="18"/>
                <w:szCs w:val="18"/>
              </w:rPr>
              <w:t>10</w:t>
            </w:r>
            <w:r>
              <w:rPr>
                <w:rFonts w:asciiTheme="minorEastAsia" w:eastAsiaTheme="minorEastAsia" w:hAnsiTheme="minorEastAsia" w:cstheme="minorEastAsia" w:hint="eastAsia"/>
                <w:kern w:val="0"/>
                <w:sz w:val="18"/>
                <w:szCs w:val="18"/>
              </w:rPr>
              <w:t>日</w:t>
            </w:r>
          </w:p>
        </w:tc>
        <w:tc>
          <w:tcPr>
            <w:tcW w:w="68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w:t>
            </w:r>
          </w:p>
        </w:tc>
        <w:tc>
          <w:tcPr>
            <w:tcW w:w="2478"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偏差原因：因疫情原因推迟采购过程，加上</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年总队信息系统云平台由太极云迁移</w:t>
            </w:r>
            <w:proofErr w:type="gramStart"/>
            <w:r>
              <w:rPr>
                <w:rFonts w:asciiTheme="minorEastAsia" w:eastAsiaTheme="minorEastAsia" w:hAnsiTheme="minorEastAsia" w:cstheme="minorEastAsia" w:hint="eastAsia"/>
                <w:kern w:val="0"/>
                <w:sz w:val="18"/>
                <w:szCs w:val="18"/>
              </w:rPr>
              <w:t>至首信</w:t>
            </w:r>
            <w:proofErr w:type="gramEnd"/>
            <w:r>
              <w:rPr>
                <w:rFonts w:asciiTheme="minorEastAsia" w:eastAsiaTheme="minorEastAsia" w:hAnsiTheme="minorEastAsia" w:cstheme="minorEastAsia" w:hint="eastAsia"/>
                <w:kern w:val="0"/>
                <w:sz w:val="18"/>
                <w:szCs w:val="18"/>
              </w:rPr>
              <w:t>云，系统经过测试运行正常使用后方签订正式合同，合同验收工作相应推迟。</w:t>
            </w:r>
          </w:p>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改进措施：加强过程管理，严格按照项目年度工作计划安排，及时完成各个节点的工作内容。</w:t>
            </w:r>
          </w:p>
        </w:tc>
      </w:tr>
      <w:tr w:rsidR="007E4B33">
        <w:trPr>
          <w:trHeight w:hRule="exact" w:val="869"/>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成本指标</w:t>
            </w:r>
          </w:p>
        </w:tc>
        <w:tc>
          <w:tcPr>
            <w:tcW w:w="200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租用</w:t>
            </w:r>
            <w:proofErr w:type="gramStart"/>
            <w:r>
              <w:rPr>
                <w:rFonts w:asciiTheme="minorEastAsia" w:eastAsiaTheme="minorEastAsia" w:hAnsiTheme="minorEastAsia" w:cstheme="minorEastAsia" w:hint="eastAsia"/>
                <w:kern w:val="0"/>
                <w:sz w:val="18"/>
                <w:szCs w:val="18"/>
              </w:rPr>
              <w:t>云基础</w:t>
            </w:r>
            <w:proofErr w:type="gramEnd"/>
            <w:r>
              <w:rPr>
                <w:rFonts w:asciiTheme="minorEastAsia" w:eastAsiaTheme="minorEastAsia" w:hAnsiTheme="minorEastAsia" w:cstheme="minorEastAsia" w:hint="eastAsia"/>
                <w:kern w:val="0"/>
                <w:sz w:val="18"/>
                <w:szCs w:val="18"/>
              </w:rPr>
              <w:t>资源的成本：</w:t>
            </w:r>
            <w:r>
              <w:rPr>
                <w:rFonts w:asciiTheme="minorEastAsia" w:eastAsiaTheme="minorEastAsia" w:hAnsiTheme="minorEastAsia" w:cstheme="minorEastAsia" w:hint="eastAsia"/>
                <w:kern w:val="0"/>
                <w:sz w:val="18"/>
                <w:szCs w:val="18"/>
              </w:rPr>
              <w:t>98.943880</w:t>
            </w:r>
            <w:r>
              <w:rPr>
                <w:rFonts w:asciiTheme="minorEastAsia" w:eastAsiaTheme="minorEastAsia" w:hAnsiTheme="minorEastAsia" w:cstheme="minorEastAsia" w:hint="eastAsia"/>
                <w:kern w:val="0"/>
                <w:sz w:val="18"/>
                <w:szCs w:val="18"/>
              </w:rPr>
              <w:t>万元</w:t>
            </w:r>
          </w:p>
        </w:tc>
        <w:tc>
          <w:tcPr>
            <w:tcW w:w="102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98.943880</w:t>
            </w:r>
            <w:r>
              <w:rPr>
                <w:rFonts w:asciiTheme="minorEastAsia" w:eastAsiaTheme="minorEastAsia" w:hAnsiTheme="minorEastAsia" w:cstheme="minorEastAsia" w:hint="eastAsia"/>
                <w:kern w:val="0"/>
                <w:sz w:val="18"/>
                <w:szCs w:val="18"/>
              </w:rPr>
              <w:t>万元</w:t>
            </w:r>
          </w:p>
        </w:tc>
        <w:tc>
          <w:tcPr>
            <w:tcW w:w="75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98.921556</w:t>
            </w:r>
            <w:r>
              <w:rPr>
                <w:rFonts w:asciiTheme="minorEastAsia" w:eastAsiaTheme="minorEastAsia" w:hAnsiTheme="minorEastAsia" w:cstheme="minorEastAsia" w:hint="eastAsia"/>
                <w:kern w:val="0"/>
                <w:sz w:val="18"/>
                <w:szCs w:val="18"/>
              </w:rPr>
              <w:t>万元</w:t>
            </w:r>
          </w:p>
        </w:tc>
        <w:tc>
          <w:tcPr>
            <w:tcW w:w="68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2478" w:type="dxa"/>
            <w:gridSpan w:val="2"/>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rPr>
                <w:rFonts w:asciiTheme="minorEastAsia" w:eastAsiaTheme="minorEastAsia" w:hAnsiTheme="minorEastAsia" w:cstheme="minorEastAsia"/>
                <w:kern w:val="0"/>
                <w:sz w:val="18"/>
                <w:szCs w:val="18"/>
              </w:rPr>
            </w:pPr>
          </w:p>
        </w:tc>
      </w:tr>
      <w:tr w:rsidR="007E4B33">
        <w:trPr>
          <w:trHeight w:hRule="exact" w:val="2057"/>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val="restart"/>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效益指标</w:t>
            </w:r>
          </w:p>
        </w:tc>
        <w:tc>
          <w:tcPr>
            <w:tcW w:w="1086"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社会</w:t>
            </w:r>
            <w:r>
              <w:rPr>
                <w:rFonts w:asciiTheme="minorEastAsia" w:eastAsiaTheme="minorEastAsia" w:hAnsiTheme="minorEastAsia" w:cstheme="minorEastAsia" w:hint="eastAsia"/>
                <w:kern w:val="0"/>
                <w:sz w:val="18"/>
                <w:szCs w:val="18"/>
              </w:rPr>
              <w:t>效益</w:t>
            </w:r>
          </w:p>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p>
        </w:tc>
        <w:tc>
          <w:tcPr>
            <w:tcW w:w="200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r>
              <w:rPr>
                <w:rFonts w:asciiTheme="minorEastAsia" w:eastAsiaTheme="minorEastAsia" w:hAnsiTheme="minorEastAsia" w:cstheme="minorEastAsia" w:hint="eastAsia"/>
                <w:kern w:val="0"/>
                <w:sz w:val="18"/>
                <w:szCs w:val="18"/>
              </w:rPr>
              <w:t>2</w:t>
            </w:r>
            <w:r>
              <w:rPr>
                <w:rFonts w:asciiTheme="minorEastAsia" w:eastAsiaTheme="minorEastAsia" w:hAnsiTheme="minorEastAsia" w:cstheme="minorEastAsia" w:hint="eastAsia"/>
                <w:kern w:val="0"/>
                <w:sz w:val="18"/>
                <w:szCs w:val="18"/>
              </w:rPr>
              <w:t>：满足总队各应用系统的政务</w:t>
            </w:r>
            <w:proofErr w:type="gramStart"/>
            <w:r>
              <w:rPr>
                <w:rFonts w:asciiTheme="minorEastAsia" w:eastAsiaTheme="minorEastAsia" w:hAnsiTheme="minorEastAsia" w:cstheme="minorEastAsia" w:hint="eastAsia"/>
                <w:kern w:val="0"/>
                <w:sz w:val="18"/>
                <w:szCs w:val="18"/>
              </w:rPr>
              <w:t>云资源</w:t>
            </w:r>
            <w:proofErr w:type="gramEnd"/>
            <w:r>
              <w:rPr>
                <w:rFonts w:asciiTheme="minorEastAsia" w:eastAsiaTheme="minorEastAsia" w:hAnsiTheme="minorEastAsia" w:cstheme="minorEastAsia" w:hint="eastAsia"/>
                <w:kern w:val="0"/>
                <w:sz w:val="18"/>
                <w:szCs w:val="18"/>
              </w:rPr>
              <w:t>需要，确保总队正常开展日常办公及执法业务工作。</w:t>
            </w:r>
          </w:p>
        </w:tc>
        <w:tc>
          <w:tcPr>
            <w:tcW w:w="102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高中低</w:t>
            </w:r>
          </w:p>
        </w:tc>
        <w:tc>
          <w:tcPr>
            <w:tcW w:w="75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中</w:t>
            </w:r>
          </w:p>
        </w:tc>
        <w:tc>
          <w:tcPr>
            <w:tcW w:w="68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14</w:t>
            </w:r>
          </w:p>
        </w:tc>
        <w:tc>
          <w:tcPr>
            <w:tcW w:w="2478"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偏差原因：保障总队正常开展日常办公及执法业务顺利开展情况不清晰。</w:t>
            </w:r>
          </w:p>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改进措施：统计政务</w:t>
            </w:r>
            <w:proofErr w:type="gramStart"/>
            <w:r>
              <w:rPr>
                <w:rFonts w:asciiTheme="minorEastAsia" w:eastAsiaTheme="minorEastAsia" w:hAnsiTheme="minorEastAsia" w:cstheme="minorEastAsia" w:hint="eastAsia"/>
                <w:kern w:val="0"/>
                <w:sz w:val="18"/>
                <w:szCs w:val="18"/>
              </w:rPr>
              <w:t>云资源</w:t>
            </w:r>
            <w:proofErr w:type="gramEnd"/>
            <w:r>
              <w:rPr>
                <w:rFonts w:asciiTheme="minorEastAsia" w:eastAsiaTheme="minorEastAsia" w:hAnsiTheme="minorEastAsia" w:cstheme="minorEastAsia" w:hint="eastAsia"/>
                <w:kern w:val="0"/>
                <w:sz w:val="18"/>
                <w:szCs w:val="18"/>
              </w:rPr>
              <w:t>全年使用情况，深入分析现租赁的政务</w:t>
            </w:r>
            <w:proofErr w:type="gramStart"/>
            <w:r>
              <w:rPr>
                <w:rFonts w:asciiTheme="minorEastAsia" w:eastAsiaTheme="minorEastAsia" w:hAnsiTheme="minorEastAsia" w:cstheme="minorEastAsia" w:hint="eastAsia"/>
                <w:kern w:val="0"/>
                <w:sz w:val="18"/>
                <w:szCs w:val="18"/>
              </w:rPr>
              <w:t>云资源</w:t>
            </w:r>
            <w:proofErr w:type="gramEnd"/>
            <w:r>
              <w:rPr>
                <w:rFonts w:asciiTheme="minorEastAsia" w:eastAsiaTheme="minorEastAsia" w:hAnsiTheme="minorEastAsia" w:cstheme="minorEastAsia" w:hint="eastAsia"/>
                <w:kern w:val="0"/>
                <w:sz w:val="18"/>
                <w:szCs w:val="18"/>
              </w:rPr>
              <w:t>是否能够满足各种情况下的业务需要。</w:t>
            </w:r>
          </w:p>
        </w:tc>
      </w:tr>
      <w:tr w:rsidR="007E4B33">
        <w:trPr>
          <w:trHeight w:hRule="exact" w:val="385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可持续影响</w:t>
            </w:r>
            <w:r>
              <w:rPr>
                <w:rFonts w:asciiTheme="minorEastAsia" w:eastAsiaTheme="minorEastAsia" w:hAnsiTheme="minorEastAsia" w:cstheme="minorEastAsia" w:hint="eastAsia"/>
                <w:kern w:val="0"/>
                <w:sz w:val="18"/>
                <w:szCs w:val="18"/>
              </w:rPr>
              <w:t>指标</w:t>
            </w:r>
          </w:p>
        </w:tc>
        <w:tc>
          <w:tcPr>
            <w:tcW w:w="200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完成政务云租赁，进一步完善首都文化市场综合执法体系建设，继续提升综合执法水平</w:t>
            </w:r>
          </w:p>
        </w:tc>
        <w:tc>
          <w:tcPr>
            <w:tcW w:w="102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高中低</w:t>
            </w:r>
          </w:p>
        </w:tc>
        <w:tc>
          <w:tcPr>
            <w:tcW w:w="75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中</w:t>
            </w:r>
          </w:p>
        </w:tc>
        <w:tc>
          <w:tcPr>
            <w:tcW w:w="68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7</w:t>
            </w:r>
          </w:p>
        </w:tc>
        <w:tc>
          <w:tcPr>
            <w:tcW w:w="2478"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偏差原因：对完善文化市场执法体系建设和提升执法水平所发挥的作用仅进行了简要描述，缺少有效的信息支撑，效益呈现不足。</w:t>
            </w:r>
          </w:p>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改进措施：在项目绩效指标设置时进一步明确指标值设定依据，项目实施过程中强化数据信息资料的收集整理，项目完成后汇总业务统计数据、业务记录、调查报告、典型案例等各</w:t>
            </w:r>
            <w:proofErr w:type="gramStart"/>
            <w:r>
              <w:rPr>
                <w:rFonts w:asciiTheme="minorEastAsia" w:eastAsiaTheme="minorEastAsia" w:hAnsiTheme="minorEastAsia" w:cstheme="minorEastAsia" w:hint="eastAsia"/>
                <w:kern w:val="0"/>
                <w:sz w:val="18"/>
                <w:szCs w:val="18"/>
              </w:rPr>
              <w:t>类有效</w:t>
            </w:r>
            <w:proofErr w:type="gramEnd"/>
            <w:r>
              <w:rPr>
                <w:rFonts w:asciiTheme="minorEastAsia" w:eastAsiaTheme="minorEastAsia" w:hAnsiTheme="minorEastAsia" w:cstheme="minorEastAsia" w:hint="eastAsia"/>
                <w:kern w:val="0"/>
                <w:sz w:val="18"/>
                <w:szCs w:val="18"/>
              </w:rPr>
              <w:t>佐证资料全面呈现效益指标的实现程度。</w:t>
            </w:r>
          </w:p>
        </w:tc>
      </w:tr>
      <w:tr w:rsidR="007E4B33">
        <w:trPr>
          <w:trHeight w:hRule="exact" w:val="2139"/>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满意度</w:t>
            </w:r>
          </w:p>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p>
        </w:tc>
        <w:tc>
          <w:tcPr>
            <w:tcW w:w="1086"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服务对象满意度指标</w:t>
            </w:r>
          </w:p>
        </w:tc>
        <w:tc>
          <w:tcPr>
            <w:tcW w:w="200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总队用户人员对</w:t>
            </w:r>
            <w:proofErr w:type="gramStart"/>
            <w:r>
              <w:rPr>
                <w:rFonts w:asciiTheme="minorEastAsia" w:eastAsiaTheme="minorEastAsia" w:hAnsiTheme="minorEastAsia" w:cstheme="minorEastAsia" w:hint="eastAsia"/>
                <w:kern w:val="0"/>
                <w:sz w:val="18"/>
                <w:szCs w:val="18"/>
              </w:rPr>
              <w:t>各项云资源</w:t>
            </w:r>
            <w:proofErr w:type="gramEnd"/>
            <w:r>
              <w:rPr>
                <w:rFonts w:asciiTheme="minorEastAsia" w:eastAsiaTheme="minorEastAsia" w:hAnsiTheme="minorEastAsia" w:cstheme="minorEastAsia" w:hint="eastAsia"/>
                <w:kern w:val="0"/>
                <w:sz w:val="18"/>
                <w:szCs w:val="18"/>
              </w:rPr>
              <w:t>需求保障满意率</w:t>
            </w:r>
          </w:p>
        </w:tc>
        <w:tc>
          <w:tcPr>
            <w:tcW w:w="102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90%</w:t>
            </w:r>
          </w:p>
        </w:tc>
        <w:tc>
          <w:tcPr>
            <w:tcW w:w="758" w:type="dxa"/>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kern w:val="0"/>
                <w:sz w:val="18"/>
                <w:szCs w:val="18"/>
              </w:rPr>
              <w:t>100%</w:t>
            </w:r>
          </w:p>
        </w:tc>
        <w:tc>
          <w:tcPr>
            <w:tcW w:w="681"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w:t>
            </w:r>
          </w:p>
        </w:tc>
        <w:tc>
          <w:tcPr>
            <w:tcW w:w="2478" w:type="dxa"/>
            <w:gridSpan w:val="2"/>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left"/>
              <w:rPr>
                <w:rFonts w:ascii="宋体" w:eastAsia="宋体" w:hAnsi="宋体" w:cs="宋体"/>
                <w:kern w:val="0"/>
                <w:sz w:val="18"/>
                <w:szCs w:val="18"/>
              </w:rPr>
            </w:pPr>
            <w:r>
              <w:rPr>
                <w:rFonts w:ascii="宋体" w:eastAsia="宋体" w:hAnsi="宋体" w:cs="宋体" w:hint="eastAsia"/>
                <w:kern w:val="0"/>
                <w:sz w:val="18"/>
                <w:szCs w:val="18"/>
              </w:rPr>
              <w:t>偏差原因：仅发放</w:t>
            </w:r>
            <w:r>
              <w:rPr>
                <w:rFonts w:ascii="宋体" w:eastAsia="宋体" w:hAnsi="宋体" w:cs="宋体" w:hint="eastAsia"/>
                <w:kern w:val="0"/>
                <w:sz w:val="18"/>
                <w:szCs w:val="18"/>
              </w:rPr>
              <w:t>10</w:t>
            </w:r>
            <w:r>
              <w:rPr>
                <w:rFonts w:ascii="宋体" w:eastAsia="宋体" w:hAnsi="宋体" w:cs="宋体" w:hint="eastAsia"/>
                <w:kern w:val="0"/>
                <w:sz w:val="18"/>
                <w:szCs w:val="18"/>
              </w:rPr>
              <w:t>份调查问卷，满意度调查样本量较少。</w:t>
            </w:r>
          </w:p>
          <w:p w:rsidR="007E4B33" w:rsidRDefault="00704A3C">
            <w:pPr>
              <w:spacing w:line="240" w:lineRule="exact"/>
              <w:ind w:firstLineChars="0" w:firstLine="0"/>
              <w:rPr>
                <w:rFonts w:asciiTheme="minorEastAsia" w:eastAsiaTheme="minorEastAsia" w:hAnsiTheme="minorEastAsia" w:cstheme="minorEastAsia"/>
                <w:kern w:val="0"/>
                <w:sz w:val="18"/>
                <w:szCs w:val="18"/>
              </w:rPr>
            </w:pPr>
            <w:r>
              <w:rPr>
                <w:rFonts w:ascii="宋体" w:eastAsia="宋体" w:hAnsi="宋体" w:cs="宋体" w:hint="eastAsia"/>
                <w:kern w:val="0"/>
                <w:sz w:val="18"/>
                <w:szCs w:val="18"/>
              </w:rPr>
              <w:t>改进措施：加大满意度调查力度，增加满意度调查样本量，充分了解服务对象对项目的满意度情况。</w:t>
            </w:r>
          </w:p>
        </w:tc>
      </w:tr>
      <w:tr w:rsidR="007E4B33">
        <w:trPr>
          <w:trHeight w:hRule="exact" w:val="502"/>
          <w:jc w:val="center"/>
        </w:trPr>
        <w:tc>
          <w:tcPr>
            <w:tcW w:w="6420" w:type="dxa"/>
            <w:gridSpan w:val="7"/>
            <w:tcBorders>
              <w:top w:val="single" w:sz="4" w:space="0" w:color="auto"/>
              <w:left w:val="single" w:sz="4" w:space="0" w:color="auto"/>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总分</w:t>
            </w:r>
          </w:p>
        </w:tc>
        <w:tc>
          <w:tcPr>
            <w:tcW w:w="681" w:type="dxa"/>
            <w:gridSpan w:val="2"/>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722" w:type="dxa"/>
            <w:gridSpan w:val="2"/>
            <w:tcBorders>
              <w:top w:val="single" w:sz="4" w:space="0" w:color="auto"/>
              <w:left w:val="nil"/>
              <w:bottom w:val="single" w:sz="4" w:space="0" w:color="auto"/>
              <w:right w:val="single" w:sz="4" w:space="0" w:color="auto"/>
            </w:tcBorders>
            <w:vAlign w:val="center"/>
          </w:tcPr>
          <w:p w:rsidR="007E4B33" w:rsidRDefault="00704A3C">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88.00</w:t>
            </w:r>
          </w:p>
        </w:tc>
        <w:tc>
          <w:tcPr>
            <w:tcW w:w="2478" w:type="dxa"/>
            <w:gridSpan w:val="2"/>
            <w:tcBorders>
              <w:top w:val="single" w:sz="4" w:space="0" w:color="auto"/>
              <w:left w:val="nil"/>
              <w:bottom w:val="single" w:sz="4" w:space="0" w:color="auto"/>
              <w:right w:val="single" w:sz="4" w:space="0" w:color="auto"/>
            </w:tcBorders>
            <w:vAlign w:val="center"/>
          </w:tcPr>
          <w:p w:rsidR="007E4B33" w:rsidRDefault="007E4B33">
            <w:pPr>
              <w:spacing w:line="240" w:lineRule="exact"/>
              <w:ind w:firstLineChars="0" w:firstLine="0"/>
              <w:jc w:val="center"/>
              <w:rPr>
                <w:rFonts w:asciiTheme="minorEastAsia" w:eastAsiaTheme="minorEastAsia" w:hAnsiTheme="minorEastAsia" w:cstheme="minorEastAsia"/>
                <w:kern w:val="0"/>
                <w:sz w:val="18"/>
                <w:szCs w:val="18"/>
              </w:rPr>
            </w:pPr>
          </w:p>
        </w:tc>
      </w:tr>
    </w:tbl>
    <w:p w:rsidR="007E4B33" w:rsidRDefault="007E4B33" w:rsidP="007E4B33">
      <w:pPr>
        <w:spacing w:line="560" w:lineRule="exact"/>
        <w:ind w:firstLine="640"/>
        <w:rPr>
          <w:rFonts w:ascii="仿宋" w:eastAsia="仿宋" w:hAnsi="仿宋" w:cs="仿宋"/>
          <w:sz w:val="32"/>
          <w:szCs w:val="32"/>
        </w:rPr>
      </w:pPr>
    </w:p>
    <w:sectPr w:rsidR="007E4B3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A3C" w:rsidRDefault="00704A3C">
      <w:pPr>
        <w:ind w:firstLine="560"/>
      </w:pPr>
      <w:r>
        <w:separator/>
      </w:r>
    </w:p>
  </w:endnote>
  <w:endnote w:type="continuationSeparator" w:id="0">
    <w:p w:rsidR="00704A3C" w:rsidRDefault="00704A3C">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东文宋体">
    <w:altName w:val="宋体"/>
    <w:charset w:val="00"/>
    <w:family w:val="auto"/>
    <w:pitch w:val="default"/>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A10" w:rsidRDefault="00490A10" w:rsidP="00490A10">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A10" w:rsidRDefault="00490A10" w:rsidP="00490A10">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A10" w:rsidRDefault="00490A10" w:rsidP="00490A10">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A3C" w:rsidRDefault="00704A3C">
      <w:pPr>
        <w:ind w:firstLine="560"/>
      </w:pPr>
      <w:r>
        <w:separator/>
      </w:r>
    </w:p>
  </w:footnote>
  <w:footnote w:type="continuationSeparator" w:id="0">
    <w:p w:rsidR="00704A3C" w:rsidRDefault="00704A3C">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A10" w:rsidRDefault="00490A10" w:rsidP="00490A10">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A10" w:rsidRDefault="00490A10" w:rsidP="00490A10">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A10" w:rsidRDefault="00490A10" w:rsidP="00490A10">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MzAzMzFkODRlNjExYmNhN2IxYmE3MTY5NGZjZmEifQ=="/>
  </w:docVars>
  <w:rsids>
    <w:rsidRoot w:val="007E4B33"/>
    <w:rsid w:val="00490A10"/>
    <w:rsid w:val="00704A3C"/>
    <w:rsid w:val="007E4B33"/>
    <w:rsid w:val="05A25632"/>
    <w:rsid w:val="0BA7335E"/>
    <w:rsid w:val="105F38E8"/>
    <w:rsid w:val="1AB62286"/>
    <w:rsid w:val="1D9476FF"/>
    <w:rsid w:val="201900EE"/>
    <w:rsid w:val="209D2ACD"/>
    <w:rsid w:val="24EC4B98"/>
    <w:rsid w:val="25790370"/>
    <w:rsid w:val="3EFB6338"/>
    <w:rsid w:val="4B1C25FF"/>
    <w:rsid w:val="4C7F1EAC"/>
    <w:rsid w:val="5CA27F1C"/>
    <w:rsid w:val="5DB643BD"/>
    <w:rsid w:val="6C2E65A4"/>
    <w:rsid w:val="7EEA2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ind w:firstLineChars="200" w:firstLine="200"/>
      <w:jc w:val="both"/>
    </w:pPr>
    <w:rPr>
      <w:rFonts w:eastAsia="仿宋_GB2312"/>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 w:type="character" w:customStyle="1" w:styleId="font21">
    <w:name w:val="font21"/>
    <w:basedOn w:val="a0"/>
    <w:autoRedefine/>
    <w:qFormat/>
    <w:rPr>
      <w:rFonts w:ascii="东文宋体" w:eastAsia="东文宋体" w:hAnsi="东文宋体" w:cs="东文宋体" w:hint="default"/>
      <w:color w:val="000000"/>
      <w:sz w:val="18"/>
      <w:szCs w:val="18"/>
      <w:u w:val="none"/>
    </w:rPr>
  </w:style>
  <w:style w:type="character" w:customStyle="1" w:styleId="font41">
    <w:name w:val="font41"/>
    <w:basedOn w:val="a0"/>
    <w:autoRedefine/>
    <w:qFormat/>
    <w:rPr>
      <w:rFonts w:ascii="宋体" w:eastAsia="宋体" w:hAnsi="宋体" w:cs="宋体"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ind w:firstLineChars="200" w:firstLine="200"/>
      <w:jc w:val="both"/>
    </w:pPr>
    <w:rPr>
      <w:rFonts w:eastAsia="仿宋_GB2312"/>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 w:type="character" w:customStyle="1" w:styleId="font21">
    <w:name w:val="font21"/>
    <w:basedOn w:val="a0"/>
    <w:autoRedefine/>
    <w:qFormat/>
    <w:rPr>
      <w:rFonts w:ascii="东文宋体" w:eastAsia="东文宋体" w:hAnsi="东文宋体" w:cs="东文宋体" w:hint="default"/>
      <w:color w:val="000000"/>
      <w:sz w:val="18"/>
      <w:szCs w:val="18"/>
      <w:u w:val="none"/>
    </w:rPr>
  </w:style>
  <w:style w:type="character" w:customStyle="1" w:styleId="font41">
    <w:name w:val="font41"/>
    <w:basedOn w:val="a0"/>
    <w:autoRedefine/>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1397</Characters>
  <Application>Microsoft Office Word</Application>
  <DocSecurity>0</DocSecurity>
  <Lines>11</Lines>
  <Paragraphs>3</Paragraphs>
  <ScaleCrop>false</ScaleCrop>
  <Company>Hewlett-Packard Company</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wyj45</dc:creator>
  <cp:lastModifiedBy>杨婷姣</cp:lastModifiedBy>
  <cp:revision>2</cp:revision>
  <cp:lastPrinted>2024-03-20T18:13:00Z</cp:lastPrinted>
  <dcterms:created xsi:type="dcterms:W3CDTF">2024-03-20T15:24:00Z</dcterms:created>
  <dcterms:modified xsi:type="dcterms:W3CDTF">2024-05-16T09:53:00Z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8B08BA25A30F4DEF925838EB89012E85_12</vt:lpwstr>
  </property>
</Properties>
</file>