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jc w:val="center"/>
        <w:tblLayout w:type="fixed"/>
        <w:tblLook w:val="04A0" w:firstRow="1" w:lastRow="0" w:firstColumn="1" w:lastColumn="0" w:noHBand="0" w:noVBand="1"/>
      </w:tblPr>
      <w:tblGrid>
        <w:gridCol w:w="578"/>
        <w:gridCol w:w="969"/>
        <w:gridCol w:w="1086"/>
        <w:gridCol w:w="795"/>
        <w:gridCol w:w="1037"/>
        <w:gridCol w:w="169"/>
        <w:gridCol w:w="938"/>
        <w:gridCol w:w="848"/>
        <w:gridCol w:w="202"/>
        <w:gridCol w:w="452"/>
        <w:gridCol w:w="319"/>
        <w:gridCol w:w="558"/>
        <w:gridCol w:w="278"/>
        <w:gridCol w:w="1418"/>
      </w:tblGrid>
      <w:tr w:rsidR="00343E7F">
        <w:trPr>
          <w:trHeight w:hRule="exact" w:val="1136"/>
          <w:jc w:val="center"/>
        </w:trPr>
        <w:tc>
          <w:tcPr>
            <w:tcW w:w="9647" w:type="dxa"/>
            <w:gridSpan w:val="14"/>
            <w:tcBorders>
              <w:top w:val="nil"/>
              <w:left w:val="nil"/>
              <w:bottom w:val="nil"/>
              <w:right w:val="nil"/>
            </w:tcBorders>
            <w:vAlign w:val="center"/>
          </w:tcPr>
          <w:p w:rsidR="00343E7F" w:rsidRDefault="00625D96" w:rsidP="00D27D7B">
            <w:pPr>
              <w:widowControl/>
              <w:spacing w:line="500" w:lineRule="exact"/>
              <w:ind w:firstLine="643"/>
              <w:jc w:val="center"/>
              <w:rPr>
                <w:rFonts w:asciiTheme="minorEastAsia" w:eastAsiaTheme="minorEastAsia" w:hAnsiTheme="minorEastAsia" w:cstheme="minorEastAsia"/>
                <w:b/>
                <w:bCs/>
                <w:kern w:val="0"/>
                <w:sz w:val="32"/>
                <w:szCs w:val="32"/>
              </w:rPr>
            </w:pPr>
            <w:bookmarkStart w:id="0" w:name="_GoBack"/>
            <w:bookmarkEnd w:id="0"/>
            <w:r>
              <w:rPr>
                <w:rFonts w:asciiTheme="minorEastAsia" w:eastAsiaTheme="minorEastAsia" w:hAnsiTheme="minorEastAsia" w:cstheme="minorEastAsia" w:hint="eastAsia"/>
                <w:b/>
                <w:kern w:val="0"/>
                <w:sz w:val="32"/>
                <w:szCs w:val="32"/>
              </w:rPr>
              <w:t>项目支出绩效自评表</w:t>
            </w:r>
          </w:p>
        </w:tc>
      </w:tr>
      <w:tr w:rsidR="00343E7F">
        <w:trPr>
          <w:trHeight w:val="194"/>
          <w:jc w:val="center"/>
        </w:trPr>
        <w:tc>
          <w:tcPr>
            <w:tcW w:w="9647" w:type="dxa"/>
            <w:gridSpan w:val="14"/>
            <w:tcBorders>
              <w:top w:val="nil"/>
              <w:left w:val="nil"/>
              <w:bottom w:val="nil"/>
              <w:right w:val="nil"/>
            </w:tcBorders>
          </w:tcPr>
          <w:p w:rsidR="00343E7F" w:rsidRDefault="00625D96">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 xml:space="preserve"> </w:t>
            </w:r>
            <w:r>
              <w:rPr>
                <w:rFonts w:asciiTheme="minorEastAsia" w:eastAsiaTheme="minorEastAsia" w:hAnsiTheme="minorEastAsia" w:cstheme="minorEastAsia" w:hint="eastAsia"/>
                <w:kern w:val="0"/>
                <w:sz w:val="22"/>
              </w:rPr>
              <w:t>2023</w:t>
            </w:r>
            <w:r>
              <w:rPr>
                <w:rFonts w:asciiTheme="minorEastAsia" w:eastAsiaTheme="minorEastAsia" w:hAnsiTheme="minorEastAsia" w:cstheme="minorEastAsia" w:hint="eastAsia"/>
                <w:kern w:val="0"/>
                <w:sz w:val="22"/>
              </w:rPr>
              <w:t xml:space="preserve"> </w:t>
            </w:r>
            <w:r>
              <w:rPr>
                <w:rFonts w:asciiTheme="minorEastAsia" w:eastAsiaTheme="minorEastAsia" w:hAnsiTheme="minorEastAsia" w:cstheme="minorEastAsia" w:hint="eastAsia"/>
                <w:kern w:val="0"/>
                <w:sz w:val="22"/>
              </w:rPr>
              <w:t>年度）</w:t>
            </w:r>
          </w:p>
        </w:tc>
      </w:tr>
      <w:tr w:rsidR="00343E7F">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8100" w:type="dxa"/>
            <w:gridSpan w:val="1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总队互联网专线费及短信费</w:t>
            </w:r>
          </w:p>
        </w:tc>
      </w:tr>
      <w:tr w:rsidR="00343E7F">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025" w:type="dxa"/>
            <w:gridSpan w:val="5"/>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050"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3025" w:type="dxa"/>
            <w:gridSpan w:val="5"/>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宣传和执法保障中心</w:t>
            </w:r>
          </w:p>
        </w:tc>
      </w:tr>
      <w:tr w:rsidR="00343E7F">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025" w:type="dxa"/>
            <w:gridSpan w:val="5"/>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汪雪风</w:t>
            </w:r>
            <w:proofErr w:type="gramEnd"/>
          </w:p>
        </w:tc>
        <w:tc>
          <w:tcPr>
            <w:tcW w:w="1050"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3025" w:type="dxa"/>
            <w:gridSpan w:val="5"/>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89156360</w:t>
            </w:r>
          </w:p>
        </w:tc>
      </w:tr>
      <w:tr w:rsidR="00343E7F">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vAlign w:val="center"/>
          </w:tcPr>
          <w:p w:rsidR="00343E7F" w:rsidRDefault="00625D96">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1881" w:type="dxa"/>
            <w:gridSpan w:val="2"/>
            <w:tcBorders>
              <w:top w:val="single" w:sz="4" w:space="0" w:color="auto"/>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37"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07"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050"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771"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1418"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343E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881"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037"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29.000000</w:t>
            </w:r>
          </w:p>
        </w:tc>
        <w:tc>
          <w:tcPr>
            <w:tcW w:w="1107"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29.000000</w:t>
            </w:r>
          </w:p>
        </w:tc>
        <w:tc>
          <w:tcPr>
            <w:tcW w:w="1050"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26.500000</w:t>
            </w:r>
          </w:p>
        </w:tc>
        <w:tc>
          <w:tcPr>
            <w:tcW w:w="771"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91.38%</w:t>
            </w:r>
          </w:p>
        </w:tc>
        <w:tc>
          <w:tcPr>
            <w:tcW w:w="1418"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9.14</w:t>
            </w:r>
          </w:p>
        </w:tc>
      </w:tr>
      <w:tr w:rsidR="00343E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881"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037"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29.000000</w:t>
            </w:r>
          </w:p>
        </w:tc>
        <w:tc>
          <w:tcPr>
            <w:tcW w:w="1107"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29.000000</w:t>
            </w:r>
          </w:p>
        </w:tc>
        <w:tc>
          <w:tcPr>
            <w:tcW w:w="1050"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26.500000</w:t>
            </w:r>
          </w:p>
        </w:tc>
        <w:tc>
          <w:tcPr>
            <w:tcW w:w="771"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91.38%</w:t>
            </w:r>
          </w:p>
        </w:tc>
        <w:tc>
          <w:tcPr>
            <w:tcW w:w="1418"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9.14</w:t>
            </w:r>
          </w:p>
        </w:tc>
      </w:tr>
      <w:tr w:rsidR="00343E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881"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037" w:type="dxa"/>
            <w:tcBorders>
              <w:top w:val="nil"/>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107" w:type="dxa"/>
            <w:gridSpan w:val="2"/>
            <w:tcBorders>
              <w:top w:val="nil"/>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50" w:type="dxa"/>
            <w:gridSpan w:val="2"/>
            <w:tcBorders>
              <w:top w:val="nil"/>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771"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418"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343E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881" w:type="dxa"/>
            <w:gridSpan w:val="2"/>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037" w:type="dxa"/>
            <w:tcBorders>
              <w:top w:val="nil"/>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107" w:type="dxa"/>
            <w:gridSpan w:val="2"/>
            <w:tcBorders>
              <w:top w:val="nil"/>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50" w:type="dxa"/>
            <w:gridSpan w:val="2"/>
            <w:tcBorders>
              <w:top w:val="nil"/>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771" w:type="dxa"/>
            <w:gridSpan w:val="2"/>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418" w:type="dxa"/>
            <w:tcBorders>
              <w:top w:val="nil"/>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343E7F">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4994" w:type="dxa"/>
            <w:gridSpan w:val="6"/>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075" w:type="dxa"/>
            <w:gridSpan w:val="7"/>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343E7F">
        <w:trPr>
          <w:trHeight w:hRule="exact" w:val="991"/>
          <w:jc w:val="center"/>
        </w:trPr>
        <w:tc>
          <w:tcPr>
            <w:tcW w:w="578" w:type="dxa"/>
            <w:vMerge/>
            <w:tcBorders>
              <w:top w:val="nil"/>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4994" w:type="dxa"/>
            <w:gridSpan w:val="6"/>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为总队开展日常办公及执法使用短信费用。为满足我单位网络执法办案和指挥平台的工作要求，使用</w:t>
            </w:r>
            <w:r>
              <w:rPr>
                <w:rFonts w:asciiTheme="minorEastAsia" w:eastAsiaTheme="minorEastAsia" w:hAnsiTheme="minorEastAsia" w:cstheme="minorEastAsia" w:hint="eastAsia"/>
                <w:kern w:val="0"/>
                <w:sz w:val="18"/>
                <w:szCs w:val="18"/>
              </w:rPr>
              <w:t>400M</w:t>
            </w:r>
            <w:r>
              <w:rPr>
                <w:rFonts w:asciiTheme="minorEastAsia" w:eastAsiaTheme="minorEastAsia" w:hAnsiTheme="minorEastAsia" w:cstheme="minorEastAsia" w:hint="eastAsia"/>
                <w:kern w:val="0"/>
                <w:sz w:val="18"/>
                <w:szCs w:val="18"/>
              </w:rPr>
              <w:t>的互联网专线链路。</w:t>
            </w:r>
          </w:p>
        </w:tc>
        <w:tc>
          <w:tcPr>
            <w:tcW w:w="4075" w:type="dxa"/>
            <w:gridSpan w:val="7"/>
            <w:tcBorders>
              <w:top w:val="single" w:sz="4" w:space="0" w:color="auto"/>
              <w:left w:val="nil"/>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满足了总队信息化工作平台、网吧经营管理系统等业务系统全年短信使用保障以及</w:t>
            </w:r>
            <w:r>
              <w:rPr>
                <w:rFonts w:asciiTheme="minorEastAsia" w:eastAsiaTheme="minorEastAsia" w:hAnsiTheme="minorEastAsia" w:cstheme="minorEastAsia" w:hint="eastAsia"/>
                <w:kern w:val="0"/>
                <w:sz w:val="18"/>
                <w:szCs w:val="18"/>
              </w:rPr>
              <w:t>400M</w:t>
            </w:r>
            <w:r>
              <w:rPr>
                <w:rFonts w:asciiTheme="minorEastAsia" w:eastAsiaTheme="minorEastAsia" w:hAnsiTheme="minorEastAsia" w:cstheme="minorEastAsia" w:hint="eastAsia"/>
                <w:kern w:val="0"/>
                <w:sz w:val="18"/>
                <w:szCs w:val="18"/>
              </w:rPr>
              <w:t>的互联网专线接入服务。</w:t>
            </w:r>
          </w:p>
        </w:tc>
      </w:tr>
      <w:tr w:rsidR="00343E7F">
        <w:trPr>
          <w:trHeight w:hRule="exact" w:val="502"/>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绩</w:t>
            </w:r>
            <w:proofErr w:type="gramEnd"/>
          </w:p>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效</w:t>
            </w:r>
            <w:proofErr w:type="gramEnd"/>
          </w:p>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w:t>
            </w:r>
          </w:p>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标</w:t>
            </w:r>
          </w:p>
        </w:tc>
        <w:tc>
          <w:tcPr>
            <w:tcW w:w="969"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343E7F">
        <w:trPr>
          <w:trHeight w:hRule="exact" w:val="2148"/>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短信费：为总队开展日常办公及执法使用短信费用。专线服务费：为满足我单位网络执法办案和指挥平台的工作要求，使用</w:t>
            </w:r>
            <w:r>
              <w:rPr>
                <w:rFonts w:asciiTheme="minorEastAsia" w:eastAsiaTheme="minorEastAsia" w:hAnsiTheme="minorEastAsia" w:cstheme="minorEastAsia" w:hint="eastAsia"/>
                <w:kern w:val="0"/>
                <w:sz w:val="18"/>
                <w:szCs w:val="18"/>
              </w:rPr>
              <w:t>400M</w:t>
            </w:r>
            <w:r>
              <w:rPr>
                <w:rFonts w:asciiTheme="minorEastAsia" w:eastAsiaTheme="minorEastAsia" w:hAnsiTheme="minorEastAsia" w:cstheme="minorEastAsia" w:hint="eastAsia"/>
                <w:kern w:val="0"/>
                <w:sz w:val="18"/>
                <w:szCs w:val="18"/>
              </w:rPr>
              <w:t>的互联网专线链路。</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=400</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400</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left"/>
              <w:rPr>
                <w:rFonts w:asciiTheme="minorEastAsia" w:eastAsiaTheme="minorEastAsia" w:hAnsiTheme="minorEastAsia" w:cstheme="minorEastAsia"/>
                <w:kern w:val="0"/>
                <w:sz w:val="18"/>
                <w:szCs w:val="18"/>
              </w:rPr>
            </w:pPr>
          </w:p>
        </w:tc>
      </w:tr>
      <w:tr w:rsidR="00343E7F">
        <w:trPr>
          <w:trHeight w:hRule="exact" w:val="130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修复系统故障和处理安全问题的响应时间≤</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小时；通畅率</w:t>
            </w:r>
            <w:r>
              <w:rPr>
                <w:rFonts w:asciiTheme="minorEastAsia" w:eastAsiaTheme="minorEastAsia" w:hAnsiTheme="minorEastAsia" w:cstheme="minorEastAsia" w:hint="eastAsia"/>
                <w:kern w:val="0"/>
                <w:sz w:val="18"/>
                <w:szCs w:val="18"/>
              </w:rPr>
              <w:t>100%</w:t>
            </w:r>
            <w:r>
              <w:rPr>
                <w:rFonts w:asciiTheme="minorEastAsia" w:eastAsiaTheme="minorEastAsia" w:hAnsiTheme="minorEastAsia" w:cstheme="minorEastAsia" w:hint="eastAsia"/>
                <w:kern w:val="0"/>
                <w:sz w:val="18"/>
                <w:szCs w:val="18"/>
              </w:rPr>
              <w:t>。</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小时</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小时</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left"/>
              <w:rPr>
                <w:rFonts w:asciiTheme="minorEastAsia" w:eastAsiaTheme="minorEastAsia" w:hAnsiTheme="minorEastAsia" w:cstheme="minorEastAsia"/>
                <w:kern w:val="0"/>
                <w:sz w:val="18"/>
                <w:szCs w:val="18"/>
              </w:rPr>
            </w:pPr>
          </w:p>
        </w:tc>
      </w:tr>
      <w:tr w:rsidR="00343E7F">
        <w:trPr>
          <w:trHeight w:hRule="exact" w:val="186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w:t>
            </w:r>
            <w:r>
              <w:rPr>
                <w:rFonts w:asciiTheme="minorEastAsia" w:eastAsiaTheme="minorEastAsia" w:hAnsiTheme="minorEastAsia" w:cstheme="minorEastAsia" w:hint="eastAsia"/>
                <w:kern w:val="0"/>
                <w:sz w:val="18"/>
                <w:szCs w:val="18"/>
              </w:rPr>
              <w:t>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购买短信费：</w:t>
            </w:r>
            <w:r>
              <w:rPr>
                <w:rFonts w:asciiTheme="minorEastAsia" w:eastAsiaTheme="minorEastAsia" w:hAnsiTheme="minorEastAsia" w:cstheme="minorEastAsia" w:hint="eastAsia"/>
                <w:kern w:val="0"/>
                <w:sz w:val="18"/>
                <w:szCs w:val="18"/>
              </w:rPr>
              <w:t>5</w:t>
            </w:r>
            <w:r>
              <w:rPr>
                <w:rFonts w:asciiTheme="minorEastAsia" w:eastAsiaTheme="minorEastAsia" w:hAnsiTheme="minorEastAsia" w:cstheme="minorEastAsia" w:hint="eastAsia"/>
                <w:kern w:val="0"/>
                <w:sz w:val="18"/>
                <w:szCs w:val="18"/>
              </w:rPr>
              <w:t>万元；</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租用专线服务：</w:t>
            </w:r>
            <w:r>
              <w:rPr>
                <w:rFonts w:asciiTheme="minorEastAsia" w:eastAsiaTheme="minorEastAsia" w:hAnsiTheme="minorEastAsia" w:cstheme="minorEastAsia" w:hint="eastAsia"/>
                <w:kern w:val="0"/>
                <w:sz w:val="18"/>
                <w:szCs w:val="18"/>
              </w:rPr>
              <w:t>24</w:t>
            </w:r>
            <w:r>
              <w:rPr>
                <w:rFonts w:asciiTheme="minorEastAsia" w:eastAsiaTheme="minorEastAsia" w:hAnsiTheme="minorEastAsia" w:cstheme="minorEastAsia" w:hint="eastAsia"/>
                <w:kern w:val="0"/>
                <w:sz w:val="18"/>
                <w:szCs w:val="18"/>
              </w:rPr>
              <w:t>万元。</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29</w:t>
            </w:r>
            <w:r>
              <w:rPr>
                <w:rFonts w:asciiTheme="minorEastAsia" w:eastAsiaTheme="minorEastAsia" w:hAnsiTheme="minorEastAsia" w:cstheme="minorEastAsia" w:hint="eastAsia"/>
                <w:kern w:val="0"/>
                <w:sz w:val="18"/>
                <w:szCs w:val="18"/>
              </w:rPr>
              <w:t>万元</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w:t>
            </w:r>
            <w:r>
              <w:rPr>
                <w:rFonts w:asciiTheme="minorEastAsia" w:eastAsiaTheme="minorEastAsia" w:hAnsiTheme="minorEastAsia" w:cstheme="minorEastAsia" w:hint="eastAsia"/>
                <w:kern w:val="0"/>
                <w:sz w:val="18"/>
                <w:szCs w:val="18"/>
              </w:rPr>
              <w:t>26.5</w:t>
            </w:r>
            <w:r>
              <w:rPr>
                <w:rFonts w:asciiTheme="minorEastAsia" w:eastAsiaTheme="minorEastAsia" w:hAnsiTheme="minorEastAsia" w:cstheme="minorEastAsia" w:hint="eastAsia"/>
                <w:kern w:val="0"/>
                <w:sz w:val="18"/>
                <w:szCs w:val="18"/>
              </w:rPr>
              <w:t>万元</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left"/>
              <w:rPr>
                <w:rFonts w:asciiTheme="minorEastAsia" w:eastAsiaTheme="minorEastAsia" w:hAnsiTheme="minorEastAsia" w:cstheme="minorEastAsia"/>
                <w:kern w:val="0"/>
                <w:sz w:val="18"/>
                <w:szCs w:val="18"/>
              </w:rPr>
            </w:pPr>
          </w:p>
        </w:tc>
      </w:tr>
      <w:tr w:rsidR="00343E7F">
        <w:trPr>
          <w:trHeight w:hRule="exact" w:val="2205"/>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w:t>
            </w:r>
            <w:r>
              <w:rPr>
                <w:rFonts w:asciiTheme="minorEastAsia" w:eastAsiaTheme="minorEastAsia" w:hAnsiTheme="minorEastAsia" w:cstheme="minorEastAsia" w:hint="eastAsia"/>
                <w:kern w:val="0"/>
                <w:sz w:val="18"/>
                <w:szCs w:val="18"/>
              </w:rPr>
              <w:t>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工作进度：</w:t>
            </w: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31</w:t>
            </w:r>
            <w:r>
              <w:rPr>
                <w:rFonts w:asciiTheme="minorEastAsia" w:eastAsiaTheme="minorEastAsia" w:hAnsiTheme="minorEastAsia" w:cstheme="minorEastAsia" w:hint="eastAsia"/>
                <w:kern w:val="0"/>
                <w:sz w:val="18"/>
                <w:szCs w:val="18"/>
              </w:rPr>
              <w:t>日前完成</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年度</w:t>
            </w:r>
            <w:r>
              <w:rPr>
                <w:rFonts w:asciiTheme="minorEastAsia" w:eastAsiaTheme="minorEastAsia" w:hAnsiTheme="minorEastAsia" w:cstheme="minorEastAsia" w:hint="eastAsia"/>
                <w:kern w:val="0"/>
                <w:sz w:val="18"/>
                <w:szCs w:val="18"/>
              </w:rPr>
              <w:t>400M</w:t>
            </w:r>
            <w:r>
              <w:rPr>
                <w:rFonts w:asciiTheme="minorEastAsia" w:eastAsiaTheme="minorEastAsia" w:hAnsiTheme="minorEastAsia" w:cstheme="minorEastAsia" w:hint="eastAsia"/>
                <w:kern w:val="0"/>
                <w:sz w:val="18"/>
                <w:szCs w:val="18"/>
              </w:rPr>
              <w:t>互联网接入服务采购；</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年中完成短信服务的采购。</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月前</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17</w:t>
            </w:r>
            <w:r>
              <w:rPr>
                <w:rFonts w:asciiTheme="minorEastAsia" w:eastAsiaTheme="minorEastAsia" w:hAnsiTheme="minorEastAsia" w:cstheme="minorEastAsia" w:hint="eastAsia"/>
                <w:kern w:val="0"/>
                <w:sz w:val="18"/>
                <w:szCs w:val="18"/>
              </w:rPr>
              <w:t>日</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9.5</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偏差原因：因疫情原因导致合同</w:t>
            </w:r>
            <w:proofErr w:type="gramStart"/>
            <w:r>
              <w:rPr>
                <w:rFonts w:asciiTheme="minorEastAsia" w:eastAsiaTheme="minorEastAsia" w:hAnsiTheme="minorEastAsia" w:cstheme="minorEastAsia" w:hint="eastAsia"/>
                <w:kern w:val="0"/>
                <w:sz w:val="18"/>
                <w:szCs w:val="18"/>
              </w:rPr>
              <w:t>签定</w:t>
            </w:r>
            <w:proofErr w:type="gramEnd"/>
            <w:r>
              <w:rPr>
                <w:rFonts w:asciiTheme="minorEastAsia" w:eastAsiaTheme="minorEastAsia" w:hAnsiTheme="minorEastAsia" w:cstheme="minorEastAsia" w:hint="eastAsia"/>
                <w:kern w:val="0"/>
                <w:sz w:val="18"/>
                <w:szCs w:val="18"/>
              </w:rPr>
              <w:t>推迟。</w:t>
            </w:r>
          </w:p>
          <w:p w:rsidR="00343E7F" w:rsidRDefault="00625D96">
            <w:pPr>
              <w:spacing w:line="24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改进措施：在下一步工作中，提前拟定工作计划，打好提前量。</w:t>
            </w:r>
          </w:p>
        </w:tc>
      </w:tr>
      <w:tr w:rsidR="00343E7F">
        <w:trPr>
          <w:trHeight w:hRule="exact" w:val="4217"/>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效益指标</w:t>
            </w: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社会效益指标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保障总队办公终端、网络以及信息系统稳定运行，及时解决各种突发故障，有效提高总队人员开展日常办公及执法业务工作效率，从而进一步保障全市文化市场健康发展；保障总队办公终端、网络以及信息系统全年无重大事件出现，处理安全问题及时响应，确保总队执法人员正常开展日常办公及执法业务工作，保障全市文化市场安全运行。</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中</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偏差原因：保障总队办公终端、网络以及信息系统全年稳定运行的情况不清晰。</w:t>
            </w:r>
          </w:p>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改进措施：做好办公终端、网络以及信息系统全年运行情况的统计分析工作，明确全年稳定运行率、专线故障率、重大安全事件发生率等指标。</w:t>
            </w:r>
          </w:p>
        </w:tc>
      </w:tr>
      <w:tr w:rsidR="00343E7F">
        <w:trPr>
          <w:trHeight w:hRule="exact" w:val="4992"/>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可持续影响指标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：完成短信和链路购置，进一步完善首都文化市场综合执法体系建设，继续提升综合执法水平</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中</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14</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对完善文化市场执法体系建设和提升执法水平所发挥的作用仅进行了简要描述，缺少有效的信息支撑，效益呈现不足。改进措施：在项目绩效指标设置时进一步明确指标值设定依据，项目实施过程中强化数据信息资料的收集整理，项目完成后汇总业务统计数据、业务记录、调查报告、典型案例等各</w:t>
            </w:r>
            <w:proofErr w:type="gramStart"/>
            <w:r>
              <w:rPr>
                <w:rFonts w:asciiTheme="minorEastAsia" w:eastAsiaTheme="minorEastAsia" w:hAnsiTheme="minorEastAsia" w:cstheme="minorEastAsia" w:hint="eastAsia"/>
                <w:kern w:val="0"/>
                <w:sz w:val="18"/>
                <w:szCs w:val="18"/>
              </w:rPr>
              <w:t>类有效</w:t>
            </w:r>
            <w:proofErr w:type="gramEnd"/>
            <w:r>
              <w:rPr>
                <w:rFonts w:asciiTheme="minorEastAsia" w:eastAsiaTheme="minorEastAsia" w:hAnsiTheme="minorEastAsia" w:cstheme="minorEastAsia" w:hint="eastAsia"/>
                <w:kern w:val="0"/>
                <w:sz w:val="18"/>
                <w:szCs w:val="18"/>
              </w:rPr>
              <w:t>佐证资料全面呈现效益指标的实现程度。</w:t>
            </w:r>
          </w:p>
        </w:tc>
      </w:tr>
      <w:tr w:rsidR="00343E7F">
        <w:trPr>
          <w:trHeight w:hRule="exact" w:val="273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满意度</w:t>
            </w:r>
          </w:p>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086"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总队用户人员对各项保障工作满意率达到</w:t>
            </w:r>
            <w:r>
              <w:rPr>
                <w:rFonts w:asciiTheme="minorEastAsia" w:eastAsiaTheme="minorEastAsia" w:hAnsiTheme="minorEastAsia" w:cstheme="minorEastAsia" w:hint="eastAsia"/>
                <w:kern w:val="0"/>
                <w:sz w:val="18"/>
                <w:szCs w:val="18"/>
              </w:rPr>
              <w:t>90%</w:t>
            </w:r>
            <w:r>
              <w:rPr>
                <w:rFonts w:asciiTheme="minorEastAsia" w:eastAsiaTheme="minorEastAsia" w:hAnsiTheme="minorEastAsia" w:cstheme="minorEastAsia" w:hint="eastAsia"/>
                <w:kern w:val="0"/>
                <w:sz w:val="18"/>
                <w:szCs w:val="18"/>
              </w:rPr>
              <w:t>以上。</w:t>
            </w:r>
          </w:p>
        </w:tc>
        <w:tc>
          <w:tcPr>
            <w:tcW w:w="93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90%</w:t>
            </w:r>
          </w:p>
        </w:tc>
        <w:tc>
          <w:tcPr>
            <w:tcW w:w="848" w:type="dxa"/>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偏差原因：仅发放</w:t>
            </w:r>
            <w:r>
              <w:rPr>
                <w:rFonts w:ascii="宋体" w:eastAsia="宋体" w:hAnsi="宋体" w:cs="宋体" w:hint="eastAsia"/>
                <w:kern w:val="0"/>
                <w:sz w:val="18"/>
                <w:szCs w:val="18"/>
              </w:rPr>
              <w:t>15</w:t>
            </w:r>
            <w:r>
              <w:rPr>
                <w:rFonts w:ascii="宋体" w:eastAsia="宋体" w:hAnsi="宋体" w:cs="宋体" w:hint="eastAsia"/>
                <w:kern w:val="0"/>
                <w:sz w:val="18"/>
                <w:szCs w:val="18"/>
              </w:rPr>
              <w:t>份调查问卷，满意度调查样本量较少。</w:t>
            </w:r>
          </w:p>
          <w:p w:rsidR="00343E7F" w:rsidRDefault="00625D96">
            <w:pPr>
              <w:spacing w:line="240" w:lineRule="exact"/>
              <w:ind w:firstLineChars="0" w:firstLine="0"/>
              <w:jc w:val="left"/>
              <w:rPr>
                <w:rFonts w:asciiTheme="minorEastAsia" w:eastAsiaTheme="minorEastAsia" w:hAnsiTheme="minorEastAsia" w:cstheme="minorEastAsia"/>
                <w:kern w:val="0"/>
                <w:sz w:val="18"/>
                <w:szCs w:val="18"/>
              </w:rPr>
            </w:pPr>
            <w:r>
              <w:rPr>
                <w:rFonts w:ascii="宋体" w:eastAsia="宋体" w:hAnsi="宋体" w:cs="宋体" w:hint="eastAsia"/>
                <w:kern w:val="0"/>
                <w:sz w:val="18"/>
                <w:szCs w:val="18"/>
              </w:rPr>
              <w:t>改进措施：加大满意度调查力度，增加满意度调查样本量，充分了解服务对象对项目的满意度情况。</w:t>
            </w:r>
          </w:p>
        </w:tc>
      </w:tr>
      <w:tr w:rsidR="00343E7F">
        <w:trPr>
          <w:trHeight w:hRule="exact" w:val="525"/>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654"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343E7F" w:rsidRDefault="00625D96">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87.64</w:t>
            </w: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343E7F" w:rsidRDefault="00343E7F">
            <w:pPr>
              <w:spacing w:line="240" w:lineRule="exact"/>
              <w:ind w:firstLineChars="0" w:firstLine="0"/>
              <w:jc w:val="center"/>
              <w:rPr>
                <w:rFonts w:asciiTheme="minorEastAsia" w:eastAsiaTheme="minorEastAsia" w:hAnsiTheme="minorEastAsia" w:cstheme="minorEastAsia"/>
                <w:kern w:val="0"/>
                <w:sz w:val="18"/>
                <w:szCs w:val="18"/>
              </w:rPr>
            </w:pPr>
          </w:p>
        </w:tc>
      </w:tr>
    </w:tbl>
    <w:p w:rsidR="00343E7F" w:rsidRDefault="00343E7F" w:rsidP="00343E7F">
      <w:pPr>
        <w:spacing w:line="560" w:lineRule="exact"/>
        <w:ind w:firstLine="640"/>
        <w:rPr>
          <w:rFonts w:ascii="仿宋" w:eastAsia="仿宋" w:hAnsi="仿宋" w:cs="仿宋"/>
          <w:sz w:val="32"/>
          <w:szCs w:val="32"/>
        </w:rPr>
      </w:pPr>
    </w:p>
    <w:sectPr w:rsidR="00343E7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D96" w:rsidRDefault="00625D96">
      <w:pPr>
        <w:ind w:firstLine="560"/>
      </w:pPr>
      <w:r>
        <w:separator/>
      </w:r>
    </w:p>
  </w:endnote>
  <w:endnote w:type="continuationSeparator" w:id="0">
    <w:p w:rsidR="00625D96" w:rsidRDefault="00625D96">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东文宋体">
    <w:altName w:val="宋体"/>
    <w:charset w:val="00"/>
    <w:family w:val="auto"/>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D7B" w:rsidRDefault="00D27D7B" w:rsidP="00D27D7B">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D7B" w:rsidRDefault="00D27D7B" w:rsidP="00D27D7B">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D7B" w:rsidRDefault="00D27D7B" w:rsidP="00D27D7B">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D96" w:rsidRDefault="00625D96">
      <w:pPr>
        <w:ind w:firstLine="560"/>
      </w:pPr>
      <w:r>
        <w:separator/>
      </w:r>
    </w:p>
  </w:footnote>
  <w:footnote w:type="continuationSeparator" w:id="0">
    <w:p w:rsidR="00625D96" w:rsidRDefault="00625D96">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D7B" w:rsidRDefault="00D27D7B" w:rsidP="00D27D7B">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D7B" w:rsidRDefault="00D27D7B" w:rsidP="00D27D7B">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D7B" w:rsidRDefault="00D27D7B" w:rsidP="00D27D7B">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343E7F"/>
    <w:rsid w:val="F7FC92BE"/>
    <w:rsid w:val="00343E7F"/>
    <w:rsid w:val="00625D96"/>
    <w:rsid w:val="00D27D7B"/>
    <w:rsid w:val="103D167D"/>
    <w:rsid w:val="105F38E8"/>
    <w:rsid w:val="1D9476FF"/>
    <w:rsid w:val="2B88163B"/>
    <w:rsid w:val="4EA03B62"/>
    <w:rsid w:val="4F361873"/>
    <w:rsid w:val="53EF5B27"/>
    <w:rsid w:val="64C1497D"/>
    <w:rsid w:val="6AD21581"/>
    <w:rsid w:val="6E561D65"/>
    <w:rsid w:val="73F72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font21">
    <w:name w:val="font21"/>
    <w:basedOn w:val="a0"/>
    <w:autoRedefine/>
    <w:qFormat/>
    <w:rPr>
      <w:rFonts w:ascii="东文宋体" w:eastAsia="东文宋体" w:hAnsi="东文宋体" w:cs="东文宋体" w:hint="default"/>
      <w:color w:val="000000"/>
      <w:sz w:val="18"/>
      <w:szCs w:val="18"/>
      <w:u w:val="none"/>
    </w:rPr>
  </w:style>
  <w:style w:type="character" w:customStyle="1" w:styleId="font31">
    <w:name w:val="font31"/>
    <w:basedOn w:val="a0"/>
    <w:autoRedefine/>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font21">
    <w:name w:val="font21"/>
    <w:basedOn w:val="a0"/>
    <w:autoRedefine/>
    <w:qFormat/>
    <w:rPr>
      <w:rFonts w:ascii="东文宋体" w:eastAsia="东文宋体" w:hAnsi="东文宋体" w:cs="东文宋体" w:hint="default"/>
      <w:color w:val="000000"/>
      <w:sz w:val="18"/>
      <w:szCs w:val="18"/>
      <w:u w:val="none"/>
    </w:rPr>
  </w:style>
  <w:style w:type="character" w:customStyle="1" w:styleId="font31">
    <w:name w:val="font31"/>
    <w:basedOn w:val="a0"/>
    <w:autoRedefine/>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1274</Characters>
  <Application>Microsoft Office Word</Application>
  <DocSecurity>0</DocSecurity>
  <Lines>10</Lines>
  <Paragraphs>2</Paragraphs>
  <ScaleCrop>false</ScaleCrop>
  <Company>Hewlett-Packard Company</Company>
  <LinksUpToDate>false</LinksUpToDate>
  <CharactersWithSpaces>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2</cp:revision>
  <cp:lastPrinted>2024-03-20T18:13:00Z</cp:lastPrinted>
  <dcterms:created xsi:type="dcterms:W3CDTF">2024-03-20T15:24:00Z</dcterms:created>
  <dcterms:modified xsi:type="dcterms:W3CDTF">2024-05-16T09:56:00Z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