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96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3"/>
        <w:gridCol w:w="1007"/>
        <w:gridCol w:w="995"/>
        <w:gridCol w:w="905"/>
        <w:gridCol w:w="1096"/>
        <w:gridCol w:w="1098"/>
        <w:gridCol w:w="1072"/>
        <w:gridCol w:w="589"/>
        <w:gridCol w:w="696"/>
        <w:gridCol w:w="140"/>
        <w:gridCol w:w="176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6" w:hRule="exact"/>
          <w:jc w:val="center"/>
        </w:trPr>
        <w:tc>
          <w:tcPr>
            <w:tcW w:w="9969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ind w:firstLine="643"/>
              <w:jc w:val="center"/>
              <w:rPr>
                <w:rFonts w:asciiTheme="minorEastAsia" w:hAnsiTheme="minorEastAsia" w:eastAsiaTheme="minorEastAsia" w:cstheme="minorEastAsia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0"/>
                <w:sz w:val="32"/>
                <w:szCs w:val="32"/>
              </w:rPr>
              <w:t>项目</w:t>
            </w:r>
            <w:bookmarkStart w:id="0" w:name="_GoBack"/>
            <w:bookmarkEnd w:id="0"/>
            <w:r>
              <w:rPr>
                <w:rFonts w:hint="eastAsia" w:asciiTheme="minorEastAsia" w:hAnsiTheme="minorEastAsia" w:eastAsiaTheme="minorEastAsia" w:cstheme="minorEastAsia"/>
                <w:b/>
                <w:kern w:val="0"/>
                <w:sz w:val="32"/>
                <w:szCs w:val="32"/>
              </w:rPr>
              <w:t>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969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ind w:firstLine="440"/>
              <w:jc w:val="center"/>
              <w:rPr>
                <w:rFonts w:asciiTheme="minorEastAsia" w:hAnsiTheme="minorEastAsia" w:eastAsiaTheme="minorEastAsia" w:cstheme="minorEastAsia"/>
                <w:kern w:val="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2"/>
              </w:rPr>
              <w:t>（ 2023年度）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359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综合行政执法制式服装和标志制作费（追加）</w:t>
            </w:r>
          </w:p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（被装购置费）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exact"/>
          <w:jc w:val="center"/>
        </w:trPr>
        <w:tc>
          <w:tcPr>
            <w:tcW w:w="16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9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北京市文化市场综合执法总队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19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北京市文化市场综合执法总队</w:t>
            </w:r>
          </w:p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办公室（装备财务处）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9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王辉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319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  <w:t>8915621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61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firstLine="0" w:firstLineChars="0"/>
              <w:jc w:val="left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年初     预算数</w:t>
            </w:r>
          </w:p>
        </w:tc>
        <w:tc>
          <w:tcPr>
            <w:tcW w:w="10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全年</w:t>
            </w:r>
          </w:p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全年     执行数</w:t>
            </w:r>
          </w:p>
        </w:tc>
        <w:tc>
          <w:tcPr>
            <w:tcW w:w="5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1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28.084816</w:t>
            </w:r>
            <w:r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  <w:tab/>
            </w:r>
          </w:p>
        </w:tc>
        <w:tc>
          <w:tcPr>
            <w:tcW w:w="10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21.482308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21.482308</w:t>
            </w:r>
          </w:p>
        </w:tc>
        <w:tc>
          <w:tcPr>
            <w:tcW w:w="5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1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1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28.084816</w:t>
            </w:r>
            <w:r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  <w:tab/>
            </w:r>
          </w:p>
        </w:tc>
        <w:tc>
          <w:tcPr>
            <w:tcW w:w="10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21.482308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21.482308</w:t>
            </w:r>
          </w:p>
        </w:tc>
        <w:tc>
          <w:tcPr>
            <w:tcW w:w="5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1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1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1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0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0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26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exact"/>
          <w:jc w:val="center"/>
        </w:trPr>
        <w:tc>
          <w:tcPr>
            <w:tcW w:w="60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10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按总队执法在职在编人员共需保障170人执法服装部分换发清洗和为9名新人置装，满足文化和旅游执法人员上岗要求。</w:t>
            </w:r>
          </w:p>
        </w:tc>
        <w:tc>
          <w:tcPr>
            <w:tcW w:w="426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完成了172人的执法标志配件配发和单裤及单皮鞋更换，完成全年服装清洗。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exact"/>
          <w:jc w:val="center"/>
        </w:trPr>
        <w:tc>
          <w:tcPr>
            <w:tcW w:w="60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绩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效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指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年度</w:t>
            </w:r>
          </w:p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实际</w:t>
            </w:r>
          </w:p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9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2" w:hRule="exact"/>
          <w:jc w:val="center"/>
        </w:trPr>
        <w:tc>
          <w:tcPr>
            <w:tcW w:w="6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0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根据财政部、司法部和综合行政执法文化主管部门文旅部共同制定的《综合行政执法制式服装和标志管理办法》的规定，对总队文化和旅游执法人员制作和配发执法制式服装和标志，2021年按总队执法在职在编人员已经制作了149人，满足文化和旅游执法人员上岗要求。现根据总队2023年170人部分服装换装和按编制新增9人，服装制作数量179人</w:t>
            </w:r>
          </w:p>
        </w:tc>
        <w:tc>
          <w:tcPr>
            <w:tcW w:w="10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179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172</w:t>
            </w:r>
          </w:p>
        </w:tc>
        <w:tc>
          <w:tcPr>
            <w:tcW w:w="5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highlight w:val="none"/>
              </w:rPr>
              <w:t>9.61</w:t>
            </w:r>
          </w:p>
        </w:tc>
        <w:tc>
          <w:tcPr>
            <w:tcW w:w="19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highlight w:val="none"/>
              </w:rPr>
              <w:t>偏差原因：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highlight w:val="none"/>
                <w:lang w:val="en-US" w:eastAsia="zh-CN"/>
              </w:rPr>
              <w:t>执法制式服装和标志按照人员数量进行配置，2023年总队部分人员调离或退休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highlight w:val="none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highlight w:val="none"/>
                <w:lang w:val="en-US" w:eastAsia="zh-CN"/>
              </w:rPr>
              <w:t>导致在编人员数量减少，相应服装和标志的配置数量减少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highlight w:val="none"/>
              </w:rPr>
              <w:t>。</w:t>
            </w:r>
          </w:p>
          <w:p>
            <w:pPr>
              <w:spacing w:line="240" w:lineRule="exact"/>
              <w:ind w:firstLine="0" w:firstLineChars="0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highlight w:val="none"/>
              </w:rPr>
              <w:t>改进措施：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highlight w:val="none"/>
                <w:lang w:val="en-US" w:eastAsia="zh-CN"/>
              </w:rPr>
              <w:t>进一步加强人员管理，提高指标设置的精确度。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exact"/>
          <w:jc w:val="center"/>
        </w:trPr>
        <w:tc>
          <w:tcPr>
            <w:tcW w:w="6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服装质量符合制作合同要求</w:t>
            </w:r>
          </w:p>
        </w:tc>
        <w:tc>
          <w:tcPr>
            <w:tcW w:w="10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优良中差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优</w:t>
            </w:r>
          </w:p>
        </w:tc>
        <w:tc>
          <w:tcPr>
            <w:tcW w:w="5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9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6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服装采购按时到位率100%</w:t>
            </w:r>
          </w:p>
        </w:tc>
        <w:tc>
          <w:tcPr>
            <w:tcW w:w="10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5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9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6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服装和标志制作费≤21.482308万元</w:t>
            </w:r>
          </w:p>
        </w:tc>
        <w:tc>
          <w:tcPr>
            <w:tcW w:w="10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21.482308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21.482308</w:t>
            </w:r>
          </w:p>
        </w:tc>
        <w:tc>
          <w:tcPr>
            <w:tcW w:w="5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9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0" w:hRule="exact"/>
          <w:jc w:val="center"/>
        </w:trPr>
        <w:tc>
          <w:tcPr>
            <w:tcW w:w="6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树立执法人员在公众心中的良好形象</w:t>
            </w:r>
          </w:p>
        </w:tc>
        <w:tc>
          <w:tcPr>
            <w:tcW w:w="1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优良中差</w:t>
            </w: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5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highlight w:val="none"/>
                <w:lang w:val="en-US" w:eastAsia="zh-CN"/>
              </w:rPr>
              <w:t>26</w:t>
            </w:r>
          </w:p>
        </w:tc>
        <w:tc>
          <w:tcPr>
            <w:tcW w:w="19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highlight w:val="none"/>
                <w:lang w:val="en-US" w:eastAsia="zh-CN"/>
              </w:rPr>
              <w:t>偏差原因：对树立执法人员在公众心中的良好形象所发挥的作用不够充分。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highlight w:val="none"/>
                <w:lang w:val="en-US"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highlight w:val="none"/>
                <w:lang w:val="en-US" w:eastAsia="zh-CN"/>
              </w:rPr>
              <w:t>改进措施：做好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highlight w:val="none"/>
              </w:rPr>
              <w:t>执法人员在公众心中的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highlight w:val="none"/>
                <w:lang w:val="en-US" w:eastAsia="zh-CN"/>
              </w:rPr>
              <w:t>形象调查工作，充分了解公众对执法人员的服饰、形象等的看法。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5" w:hRule="exact"/>
          <w:jc w:val="center"/>
        </w:trPr>
        <w:tc>
          <w:tcPr>
            <w:tcW w:w="6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满意度</w:t>
            </w:r>
          </w:p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执法人员队服装相对满意，满意度≥95%</w:t>
            </w:r>
          </w:p>
        </w:tc>
        <w:tc>
          <w:tcPr>
            <w:tcW w:w="10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95</w:t>
            </w:r>
          </w:p>
        </w:tc>
        <w:tc>
          <w:tcPr>
            <w:tcW w:w="1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95</w:t>
            </w:r>
          </w:p>
        </w:tc>
        <w:tc>
          <w:tcPr>
            <w:tcW w:w="5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9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偏差原因：未提供满意度调查资料。</w:t>
            </w:r>
          </w:p>
          <w:p>
            <w:pPr>
              <w:spacing w:line="240" w:lineRule="exact"/>
              <w:ind w:firstLine="0" w:firstLineChars="0"/>
              <w:jc w:val="both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改进措施：注重项目满意度调查工作，加强问卷收集和分析，为今后进一步规范项目管理、提高项目实施效果、改进自身工作提供依据。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exact"/>
          <w:jc w:val="center"/>
        </w:trPr>
        <w:tc>
          <w:tcPr>
            <w:tcW w:w="677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总分</w:t>
            </w:r>
          </w:p>
        </w:tc>
        <w:tc>
          <w:tcPr>
            <w:tcW w:w="5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85.61</w:t>
            </w:r>
          </w:p>
        </w:tc>
        <w:tc>
          <w:tcPr>
            <w:tcW w:w="19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</w:tbl>
    <w:p>
      <w:pPr>
        <w:spacing w:line="560" w:lineRule="exact"/>
        <w:ind w:firstLine="0" w:firstLineChars="0"/>
        <w:rPr>
          <w:rFonts w:ascii="楷体_GB2312" w:hAnsi="楷体_GB2312" w:eastAsia="楷体_GB2312" w:cs="楷体_GB2312"/>
          <w:kern w:val="0"/>
          <w:sz w:val="84"/>
          <w:szCs w:val="84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560"/>
      </w:pPr>
      <w:r>
        <w:separator/>
      </w:r>
    </w:p>
  </w:endnote>
  <w:endnote w:type="continuationSeparator" w:id="1">
    <w:p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560"/>
      </w:pPr>
      <w:r>
        <w:separator/>
      </w:r>
    </w:p>
  </w:footnote>
  <w:footnote w:type="continuationSeparator" w:id="1">
    <w:p>
      <w:pPr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  <w:ind w:firstLine="0" w:firstLineChars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U1MzAzMzFkODRlNjExYmNhN2IxYmE3MTY5NGZjZmEifQ=="/>
  </w:docVars>
  <w:rsids>
    <w:rsidRoot w:val="00574312"/>
    <w:rsid w:val="000171CA"/>
    <w:rsid w:val="000754A0"/>
    <w:rsid w:val="000E1269"/>
    <w:rsid w:val="00250F66"/>
    <w:rsid w:val="0032667F"/>
    <w:rsid w:val="003572F0"/>
    <w:rsid w:val="0056036A"/>
    <w:rsid w:val="00574312"/>
    <w:rsid w:val="00652F7C"/>
    <w:rsid w:val="006874A4"/>
    <w:rsid w:val="0078052B"/>
    <w:rsid w:val="008B1AD3"/>
    <w:rsid w:val="009269B0"/>
    <w:rsid w:val="009A6A19"/>
    <w:rsid w:val="009D6898"/>
    <w:rsid w:val="00C456B4"/>
    <w:rsid w:val="00D63CF5"/>
    <w:rsid w:val="00E83694"/>
    <w:rsid w:val="08EF43AB"/>
    <w:rsid w:val="0DDC52F2"/>
    <w:rsid w:val="105F38E8"/>
    <w:rsid w:val="148E655E"/>
    <w:rsid w:val="1D9476FF"/>
    <w:rsid w:val="263011EC"/>
    <w:rsid w:val="3B9D404A"/>
    <w:rsid w:val="3FF0E06C"/>
    <w:rsid w:val="40246CB4"/>
    <w:rsid w:val="43E52BB7"/>
    <w:rsid w:val="47EA086F"/>
    <w:rsid w:val="4B710091"/>
    <w:rsid w:val="4CB26C5B"/>
    <w:rsid w:val="54062ADF"/>
    <w:rsid w:val="561D1282"/>
    <w:rsid w:val="593F5272"/>
    <w:rsid w:val="63CF74A7"/>
    <w:rsid w:val="654C7169"/>
    <w:rsid w:val="67B13D35"/>
    <w:rsid w:val="6A852107"/>
    <w:rsid w:val="6BA33247"/>
    <w:rsid w:val="72224554"/>
    <w:rsid w:val="77DE252D"/>
    <w:rsid w:val="784A336E"/>
    <w:rsid w:val="7E9B0B36"/>
    <w:rsid w:val="DB6F5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ind w:firstLine="200" w:firstLineChars="200"/>
      <w:jc w:val="both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autoRedefine/>
    <w:qFormat/>
    <w:uiPriority w:val="0"/>
    <w:pPr>
      <w:jc w:val="left"/>
    </w:pPr>
  </w:style>
  <w:style w:type="paragraph" w:styleId="3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</Pages>
  <Words>155</Words>
  <Characters>884</Characters>
  <Lines>7</Lines>
  <Paragraphs>2</Paragraphs>
  <TotalTime>13</TotalTime>
  <ScaleCrop>false</ScaleCrop>
  <LinksUpToDate>false</LinksUpToDate>
  <CharactersWithSpaces>1037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2024-03-21T07:24:00Z</dcterms:created>
  <dc:creator>wyj45</dc:creator>
  <cp:lastModifiedBy>暖暖的秋天</cp:lastModifiedBy>
  <cp:lastPrinted>2024-04-15T22:37:00Z</cp:lastPrinted>
  <dcterms:modified xsi:type="dcterms:W3CDTF">2024-05-16T07:58:43Z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8B08BA25A30F4DEF925838EB89012E85_12</vt:lpwstr>
  </property>
</Properties>
</file>