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5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9"/>
        <w:gridCol w:w="1086"/>
        <w:gridCol w:w="782"/>
        <w:gridCol w:w="1050"/>
        <w:gridCol w:w="169"/>
        <w:gridCol w:w="938"/>
        <w:gridCol w:w="848"/>
        <w:gridCol w:w="202"/>
        <w:gridCol w:w="407"/>
        <w:gridCol w:w="364"/>
        <w:gridCol w:w="315"/>
        <w:gridCol w:w="521"/>
        <w:gridCol w:w="1606"/>
      </w:tblGrid>
      <w:tr w:rsidR="00386EBE">
        <w:trPr>
          <w:trHeight w:hRule="exact" w:val="1136"/>
          <w:jc w:val="center"/>
        </w:trPr>
        <w:tc>
          <w:tcPr>
            <w:tcW w:w="983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6EBE" w:rsidRDefault="00F06096">
            <w:pPr>
              <w:widowControl/>
              <w:spacing w:line="500" w:lineRule="exact"/>
              <w:ind w:firstLine="643"/>
              <w:jc w:val="center"/>
              <w:rPr>
                <w:rFonts w:asciiTheme="minorEastAsia" w:eastAsiaTheme="minorEastAsia" w:hAnsiTheme="minorEastAsia" w:cstheme="minorEastAsia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Theme="minorEastAsia" w:eastAsiaTheme="minorEastAsia" w:hAnsiTheme="minorEastAsia" w:cstheme="minorEastAsia" w:hint="eastAsia"/>
                <w:b/>
                <w:kern w:val="0"/>
                <w:sz w:val="32"/>
                <w:szCs w:val="32"/>
              </w:rPr>
              <w:t>项目支出绩效自评表</w:t>
            </w:r>
          </w:p>
        </w:tc>
      </w:tr>
      <w:tr w:rsidR="00386EBE">
        <w:trPr>
          <w:trHeight w:val="194"/>
          <w:jc w:val="center"/>
        </w:trPr>
        <w:tc>
          <w:tcPr>
            <w:tcW w:w="983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86EBE" w:rsidRDefault="00F06096">
            <w:pPr>
              <w:widowControl/>
              <w:ind w:firstLine="440"/>
              <w:jc w:val="center"/>
              <w:rPr>
                <w:rFonts w:asciiTheme="minorEastAsia" w:eastAsiaTheme="minorEastAsia" w:hAnsiTheme="minorEastAsia" w:cstheme="minorEastAsia"/>
                <w:kern w:val="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2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2"/>
              </w:rPr>
              <w:t>2023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2"/>
              </w:rPr>
              <w:t>年度）</w:t>
            </w:r>
          </w:p>
        </w:tc>
      </w:tr>
      <w:tr w:rsidR="00386EBE">
        <w:trPr>
          <w:trHeight w:hRule="exact" w:val="29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28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北京文化执法网站委托管理费</w:t>
            </w:r>
          </w:p>
        </w:tc>
      </w:tr>
      <w:tr w:rsidR="00386EBE">
        <w:trPr>
          <w:trHeight w:hRule="exact" w:val="29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北京市文化市场综合执法总队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2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宣传和执法保障中心</w:t>
            </w:r>
          </w:p>
        </w:tc>
      </w:tr>
      <w:tr w:rsidR="00386EBE">
        <w:trPr>
          <w:trHeight w:hRule="exact" w:val="291"/>
          <w:jc w:val="center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汪雪风</w:t>
            </w:r>
            <w:proofErr w:type="gramEnd"/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2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89156360</w:t>
            </w:r>
          </w:p>
        </w:tc>
      </w:tr>
      <w:tr w:rsidR="00386EBE">
        <w:trPr>
          <w:trHeight w:hRule="exact" w:val="559"/>
          <w:jc w:val="center"/>
        </w:trPr>
        <w:tc>
          <w:tcPr>
            <w:tcW w:w="15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560" w:lineRule="exact"/>
              <w:ind w:firstLineChars="0" w:firstLine="0"/>
              <w:jc w:val="left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386EB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年初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 xml:space="preserve">    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全年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 xml:space="preserve">    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全年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 xml:space="preserve">    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得分</w:t>
            </w:r>
          </w:p>
        </w:tc>
      </w:tr>
      <w:tr w:rsidR="00386EBE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386EB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19.500000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19.500000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19.500000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</w:tr>
      <w:tr w:rsidR="00386EBE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386EB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19.500000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19.500000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19.500000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</w:tr>
      <w:tr w:rsidR="00386EBE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386EB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386EB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386EB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386EB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386EB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</w:tr>
      <w:tr w:rsidR="00386EBE">
        <w:trPr>
          <w:trHeight w:hRule="exact" w:val="291"/>
          <w:jc w:val="center"/>
        </w:trPr>
        <w:tc>
          <w:tcPr>
            <w:tcW w:w="1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386EB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386EB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386EB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386EB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386EB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—</w:t>
            </w:r>
          </w:p>
        </w:tc>
      </w:tr>
      <w:tr w:rsidR="00386EBE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386EBE">
        <w:trPr>
          <w:trHeight w:hRule="exact" w:val="1644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386EB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收集整理相关资料，组织策划文化市场管理宣传工作，探索工作思路，精心组织稿件，创新编辑手法，实行图文并茂，努力增强北京文化执法网站的知识性、实用性，努力使之成为市、区两级文化执法工作交流的平台。</w:t>
            </w:r>
          </w:p>
        </w:tc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完成全年绩效任务，收集整理相关资料，组织策划文化市场管理宣传工作，探索工作思路，精心组织稿件，创新编辑手法，实行图文并茂，努力增强北京文化执法网站的知识性、实用性，努力使之成为市、区两级文化执法工作交流的平台。</w:t>
            </w:r>
          </w:p>
        </w:tc>
      </w:tr>
      <w:tr w:rsidR="00386EBE">
        <w:trPr>
          <w:trHeight w:hRule="exact" w:val="502"/>
          <w:jc w:val="center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绩</w:t>
            </w:r>
            <w:proofErr w:type="gramEnd"/>
          </w:p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proofErr w:type="gramStart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效</w:t>
            </w:r>
            <w:proofErr w:type="gramEnd"/>
          </w:p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</w:t>
            </w:r>
          </w:p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年度</w:t>
            </w:r>
          </w:p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实际</w:t>
            </w:r>
          </w:p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386EBE">
        <w:trPr>
          <w:trHeight w:hRule="exact" w:val="1349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386EB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北京文化执法网站的日常运行维护工作：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52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次以上。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≥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52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次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widowControl/>
              <w:ind w:firstLineChars="0" w:firstLine="0"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="CESI宋体-GB13000" w:eastAsia="CESI宋体-GB13000" w:hAnsi="CESI宋体-GB13000" w:cs="CESI宋体-GB13000" w:hint="eastAsia"/>
                <w:color w:val="000000"/>
                <w:kern w:val="0"/>
                <w:sz w:val="18"/>
                <w:szCs w:val="18"/>
                <w:lang w:bidi="ar"/>
              </w:rPr>
              <w:t>100</w:t>
            </w:r>
            <w:r>
              <w:rPr>
                <w:rFonts w:ascii="CESI宋体-GB13000" w:eastAsia="CESI宋体-GB13000" w:hAnsi="CESI宋体-GB13000" w:cs="CESI宋体-GB13000" w:hint="eastAsia"/>
                <w:color w:val="000000"/>
                <w:kern w:val="0"/>
                <w:sz w:val="18"/>
                <w:szCs w:val="18"/>
                <w:lang w:bidi="ar"/>
              </w:rPr>
              <w:t>次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widowControl/>
              <w:ind w:firstLineChars="0" w:firstLine="0"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widowControl/>
              <w:ind w:firstLineChars="0" w:firstLine="0"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偏差原因：根据实际情况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对指标值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进行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了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调整。</w:t>
            </w:r>
          </w:p>
          <w:p w:rsidR="00386EBE" w:rsidRDefault="00F06096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改进措施：下一年度会根据往年完成实际情况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设置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相应指标值。</w:t>
            </w:r>
          </w:p>
        </w:tc>
      </w:tr>
      <w:tr w:rsidR="00386EBE">
        <w:trPr>
          <w:trHeight w:hRule="exact" w:val="653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386EB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EBE" w:rsidRDefault="00386EB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基础信息准确率：≥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≥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386EB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386EBE">
        <w:trPr>
          <w:trHeight w:hRule="exact" w:val="479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386EB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EBE" w:rsidRDefault="00386EB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386EB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重点保障时期系统可用性：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386EB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386EBE">
        <w:trPr>
          <w:trHeight w:hRule="exact" w:val="503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386EB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EBE" w:rsidRDefault="00386EB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386EB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原始数据完好性：优于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≥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386EB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386EBE">
        <w:trPr>
          <w:trHeight w:hRule="exact" w:val="503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386EB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EBE" w:rsidRDefault="00386EB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完成年度网站信息维护工作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12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个月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12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个月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386EB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386EBE">
        <w:trPr>
          <w:trHeight w:hRule="exact" w:val="2020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386EB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EBE" w:rsidRDefault="00386EB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386EB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资金支出进度：到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2023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月支出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50%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，到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2023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月支出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。</w:t>
            </w:r>
          </w:p>
          <w:p w:rsidR="00386EBE" w:rsidRDefault="00386EBE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到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2023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月支出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60%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，到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2023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月支出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偏差原因：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未严格按照计划进度支出项目资金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。</w:t>
            </w:r>
          </w:p>
          <w:p w:rsidR="00386EBE" w:rsidRDefault="00F06096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改进措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施：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结合以往年度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实际完成情况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设置时效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及指标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值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，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并严格按照计划资金支出进度执行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。</w:t>
            </w:r>
          </w:p>
        </w:tc>
      </w:tr>
      <w:tr w:rsidR="00386EBE">
        <w:trPr>
          <w:trHeight w:hRule="exact" w:val="930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386EB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386EB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项目预算控制总数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19.5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19.5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19.5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386EB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386EBE">
        <w:trPr>
          <w:trHeight w:hRule="exact" w:val="3704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386EB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社会效益</w:t>
            </w:r>
          </w:p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保障网站的正常运行，及时的对一线执法进行网络宣传报道，掌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控宣传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口径，把握社会舆论引导方向，对典型案例有相互借鉴作用，对典型事迹有宣扬作用，使老百姓更加深入的了解首都文化执法工作，为首都文化大发展大繁荣营造浓厚的社会舆论氛围：逐年提高网站点击率，扩大文化执法宣传社会影响力。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中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17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偏差原因：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一是网站点击率增长情况不清晰；二是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网站版面设计方面还有待进一步提高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。</w:t>
            </w:r>
          </w:p>
          <w:p w:rsidR="00386EBE" w:rsidRDefault="00F06096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改进措施：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一是做好各年度的网站点击率统计工作，并对比各年度网站点击率，明确点击率增长情况；二是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2024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对相应网站版面设计做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出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调整，争取最大化扩大文化执法宣传社会影响力。</w:t>
            </w:r>
          </w:p>
        </w:tc>
      </w:tr>
      <w:tr w:rsidR="00386EBE">
        <w:trPr>
          <w:trHeight w:hRule="exact" w:val="863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EBE" w:rsidRDefault="00386EB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满意度</w:t>
            </w:r>
          </w:p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社会公众调查满意度≥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≥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99.2%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386EB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 w:rsidR="00386EBE">
        <w:trPr>
          <w:trHeight w:hRule="exact" w:val="48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F06096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8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18"/>
                <w:szCs w:val="18"/>
              </w:rPr>
              <w:t>1.00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6EBE" w:rsidRDefault="00386EBE">
            <w:pPr>
              <w:spacing w:line="240" w:lineRule="exact"/>
              <w:ind w:firstLineChars="0" w:firstLine="0"/>
              <w:jc w:val="center"/>
              <w:rPr>
                <w:rFonts w:asciiTheme="minorEastAsia" w:eastAsia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</w:tbl>
    <w:p w:rsidR="00386EBE" w:rsidRDefault="00386EBE">
      <w:pPr>
        <w:spacing w:line="560" w:lineRule="exact"/>
        <w:ind w:firstLine="640"/>
        <w:rPr>
          <w:rFonts w:ascii="仿宋" w:eastAsia="仿宋" w:hAnsi="仿宋" w:cs="仿宋"/>
          <w:kern w:val="0"/>
          <w:sz w:val="32"/>
          <w:szCs w:val="32"/>
        </w:rPr>
      </w:pPr>
    </w:p>
    <w:sectPr w:rsidR="00386E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096" w:rsidRDefault="00F06096">
      <w:pPr>
        <w:ind w:firstLine="560"/>
      </w:pPr>
      <w:r>
        <w:separator/>
      </w:r>
    </w:p>
  </w:endnote>
  <w:endnote w:type="continuationSeparator" w:id="0">
    <w:p w:rsidR="00F06096" w:rsidRDefault="00F06096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ESI宋体-GB13000">
    <w:altName w:val="宋体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0EC" w:rsidRDefault="008070EC" w:rsidP="008070EC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0EC" w:rsidRDefault="008070EC" w:rsidP="008070EC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0EC" w:rsidRDefault="008070EC" w:rsidP="008070EC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096" w:rsidRDefault="00F06096">
      <w:pPr>
        <w:ind w:firstLine="560"/>
      </w:pPr>
      <w:r>
        <w:separator/>
      </w:r>
    </w:p>
  </w:footnote>
  <w:footnote w:type="continuationSeparator" w:id="0">
    <w:p w:rsidR="00F06096" w:rsidRDefault="00F06096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0EC" w:rsidRDefault="008070EC" w:rsidP="008070EC">
    <w:pPr>
      <w:pStyle w:val="a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0EC" w:rsidRDefault="008070EC" w:rsidP="008070EC">
    <w:pPr>
      <w:ind w:firstLine="5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0EC" w:rsidRDefault="008070EC" w:rsidP="008070EC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1MzAzMzFkODRlNjExYmNhN2IxYmE3MTY5NGZjZmEifQ=="/>
  </w:docVars>
  <w:rsids>
    <w:rsidRoot w:val="00CE7001"/>
    <w:rsid w:val="CE1D75B6"/>
    <w:rsid w:val="DEFBDA18"/>
    <w:rsid w:val="FE734873"/>
    <w:rsid w:val="00386EBE"/>
    <w:rsid w:val="00394078"/>
    <w:rsid w:val="00607902"/>
    <w:rsid w:val="008070EC"/>
    <w:rsid w:val="009740D0"/>
    <w:rsid w:val="00B82A57"/>
    <w:rsid w:val="00C77EFB"/>
    <w:rsid w:val="00CE7001"/>
    <w:rsid w:val="00F06096"/>
    <w:rsid w:val="105F38E8"/>
    <w:rsid w:val="179A7D45"/>
    <w:rsid w:val="1D9476FF"/>
    <w:rsid w:val="23025E57"/>
    <w:rsid w:val="232079E6"/>
    <w:rsid w:val="271D04C4"/>
    <w:rsid w:val="278A0F90"/>
    <w:rsid w:val="28EC7219"/>
    <w:rsid w:val="2F7F1CB7"/>
    <w:rsid w:val="39C8412E"/>
    <w:rsid w:val="39D1198A"/>
    <w:rsid w:val="3D3E10C3"/>
    <w:rsid w:val="48552F72"/>
    <w:rsid w:val="4A98116D"/>
    <w:rsid w:val="4DCF7928"/>
    <w:rsid w:val="52320B28"/>
    <w:rsid w:val="525F5C8B"/>
    <w:rsid w:val="5E7FF907"/>
    <w:rsid w:val="5F8B0EEA"/>
    <w:rsid w:val="5FC44BFB"/>
    <w:rsid w:val="5FE01AB3"/>
    <w:rsid w:val="718B2B4D"/>
    <w:rsid w:val="77FDABD1"/>
    <w:rsid w:val="78C53AE4"/>
    <w:rsid w:val="7DF507EC"/>
    <w:rsid w:val="7F7B2939"/>
    <w:rsid w:val="7FEBEB97"/>
    <w:rsid w:val="7FFA1E76"/>
    <w:rsid w:val="8BBF7945"/>
    <w:rsid w:val="B9EFA60C"/>
    <w:rsid w:val="BA7B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ind w:firstLineChars="200" w:firstLine="200"/>
      <w:jc w:val="both"/>
    </w:pPr>
    <w:rPr>
      <w:rFonts w:eastAsia="仿宋_GB2312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autoRedefine/>
    <w:qFormat/>
    <w:pPr>
      <w:jc w:val="left"/>
    </w:pPr>
  </w:style>
  <w:style w:type="paragraph" w:styleId="a4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ind w:firstLineChars="200" w:firstLine="200"/>
      <w:jc w:val="both"/>
    </w:pPr>
    <w:rPr>
      <w:rFonts w:eastAsia="仿宋_GB2312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autoRedefine/>
    <w:qFormat/>
    <w:pPr>
      <w:jc w:val="left"/>
    </w:pPr>
  </w:style>
  <w:style w:type="paragraph" w:styleId="a4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204</Words>
  <Characters>1168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wyj45</dc:creator>
  <cp:lastModifiedBy>杨婷姣</cp:lastModifiedBy>
  <cp:revision>16</cp:revision>
  <cp:lastPrinted>2024-03-23T10:13:00Z</cp:lastPrinted>
  <dcterms:created xsi:type="dcterms:W3CDTF">2024-03-23T07:24:00Z</dcterms:created>
  <dcterms:modified xsi:type="dcterms:W3CDTF">2024-05-16T09:58:00Z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8B08BA25A30F4DEF925838EB89012E85_12</vt:lpwstr>
  </property>
</Properties>
</file>