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对在宗教活动场所、宗教院校、指定的临时活动地点以外的公共场所、办公场所、生产经营场所传教的行为的检查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在宗教活动场所、宗教院校、指定的临时活动地点以外的公共场所、办公场所、生产经营场所传教的行为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不存在在宗教活动场所、宗教院校、指定的临时活动地点以外的公共场所、办公场所、生产经营场所传教的行为</w:t>
      </w:r>
    </w:p>
    <w:p>
      <w:pPr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1.存在在宗教活动场所、宗教院校、指定的临时活动地点以外的</w:t>
      </w:r>
      <w:r>
        <w:rPr>
          <w:rFonts w:hint="eastAsia" w:ascii="仿宋" w:hAnsi="仿宋" w:eastAsia="仿宋"/>
          <w:sz w:val="30"/>
          <w:szCs w:val="30"/>
          <w:lang w:eastAsia="zh-CN"/>
        </w:rPr>
        <w:t>社会</w:t>
      </w:r>
      <w:r>
        <w:rPr>
          <w:rFonts w:hint="eastAsia" w:ascii="仿宋" w:hAnsi="仿宋" w:eastAsia="仿宋"/>
          <w:sz w:val="30"/>
          <w:szCs w:val="30"/>
        </w:rPr>
        <w:t>公共场所传教的行为；2.存在在宗教活动场所、宗教院校、指定的临时活动地点以外的办公场所传教的行为；3.存在在宗教活动场所、宗教院校、指定的临时活动地点以外的其他生产经营场所传教的行为。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BF17D4A"/>
    <w:rsid w:val="6DFE26FF"/>
    <w:rsid w:val="6EF50D07"/>
    <w:rsid w:val="716B6761"/>
    <w:rsid w:val="75385D2D"/>
    <w:rsid w:val="7DB63D1A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